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-13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670"/>
        <w:gridCol w:w="8930"/>
      </w:tblGrid>
      <w:tr w:rsidR="00FE3CA5" w:rsidRPr="00F91EC1" w:rsidTr="00FC6BA0">
        <w:tc>
          <w:tcPr>
            <w:tcW w:w="1668" w:type="dxa"/>
            <w:shd w:val="clear" w:color="auto" w:fill="F06323"/>
          </w:tcPr>
          <w:p w:rsidR="00FE3CA5" w:rsidRPr="00F91EC1" w:rsidRDefault="00FE3CA5" w:rsidP="00FC6BA0">
            <w:pPr>
              <w:pStyle w:val="NoSpacing"/>
              <w:rPr>
                <w:rFonts w:cs="Calibri"/>
                <w:b/>
                <w:color w:val="FFFFFF"/>
                <w:sz w:val="24"/>
                <w:szCs w:val="20"/>
              </w:rPr>
            </w:pPr>
          </w:p>
        </w:tc>
        <w:tc>
          <w:tcPr>
            <w:tcW w:w="5670" w:type="dxa"/>
            <w:shd w:val="clear" w:color="auto" w:fill="F06323"/>
          </w:tcPr>
          <w:p w:rsidR="00FE3CA5" w:rsidRPr="00F91EC1" w:rsidRDefault="00FE3CA5" w:rsidP="00FC6BA0">
            <w:pPr>
              <w:pStyle w:val="NoSpacing"/>
              <w:rPr>
                <w:rFonts w:cs="Calibri"/>
                <w:b/>
                <w:color w:val="FFFFFF"/>
                <w:sz w:val="24"/>
                <w:szCs w:val="20"/>
              </w:rPr>
            </w:pPr>
            <w:r w:rsidRPr="00F91EC1">
              <w:rPr>
                <w:rFonts w:cs="Calibri"/>
                <w:b/>
                <w:color w:val="FFFFFF"/>
                <w:sz w:val="24"/>
                <w:szCs w:val="20"/>
              </w:rPr>
              <w:t>Eksempler på risikofaktorer og hvordan oppdages</w:t>
            </w:r>
          </w:p>
        </w:tc>
        <w:tc>
          <w:tcPr>
            <w:tcW w:w="8930" w:type="dxa"/>
            <w:shd w:val="clear" w:color="auto" w:fill="F06323"/>
          </w:tcPr>
          <w:p w:rsidR="00FE3CA5" w:rsidRPr="00F91EC1" w:rsidRDefault="00FE3CA5" w:rsidP="00FC6BA0">
            <w:pPr>
              <w:pStyle w:val="NoSpacing"/>
              <w:rPr>
                <w:rFonts w:cs="Calibri"/>
                <w:b/>
                <w:color w:val="FFFFFF"/>
                <w:sz w:val="24"/>
                <w:szCs w:val="20"/>
              </w:rPr>
            </w:pPr>
            <w:r w:rsidRPr="00F91EC1">
              <w:rPr>
                <w:rFonts w:cs="Calibri"/>
                <w:b/>
                <w:color w:val="FFFFFF"/>
                <w:sz w:val="24"/>
                <w:szCs w:val="20"/>
              </w:rPr>
              <w:t>Eksempel på tiltak som minsker pasientens risiko for fall</w:t>
            </w:r>
          </w:p>
        </w:tc>
      </w:tr>
      <w:tr w:rsidR="00FE3CA5" w:rsidRPr="005E7775" w:rsidTr="00FC6BA0">
        <w:tc>
          <w:tcPr>
            <w:tcW w:w="1668" w:type="dxa"/>
            <w:shd w:val="clear" w:color="auto" w:fill="F06323"/>
          </w:tcPr>
          <w:p w:rsidR="00FE3CA5" w:rsidRPr="00F91EC1" w:rsidRDefault="00FE3CA5" w:rsidP="00FC6BA0">
            <w:pPr>
              <w:pStyle w:val="NoSpacing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91EC1">
              <w:rPr>
                <w:rFonts w:cs="Calibri"/>
                <w:b/>
                <w:color w:val="FFFFFF"/>
                <w:sz w:val="20"/>
                <w:szCs w:val="20"/>
              </w:rPr>
              <w:t>Sykdommer og medisin</w:t>
            </w:r>
          </w:p>
        </w:tc>
        <w:tc>
          <w:tcPr>
            <w:tcW w:w="5670" w:type="dxa"/>
            <w:shd w:val="clear" w:color="auto" w:fill="FDE9D9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Svimmelhet?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Hypertensjon?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Infeksjoner? (f.eks. urinveisinfeksjon)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Bivirkning fra medisin?</w:t>
            </w:r>
          </w:p>
        </w:tc>
        <w:tc>
          <w:tcPr>
            <w:tcW w:w="8930" w:type="dxa"/>
            <w:shd w:val="clear" w:color="auto" w:fill="FDE9D9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Utred årsak og vurder behandling.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Gjennomfør en legemiddelgjennomgang.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Behandle sykdommer/symptomer som medfører økt fallrisiko.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Unngå permanent kateter, evt. </w:t>
            </w:r>
            <w:proofErr w:type="gramStart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feste</w:t>
            </w:r>
            <w:proofErr w:type="gramEnd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 kateterslangen inntil pasientens legg.</w:t>
            </w:r>
          </w:p>
        </w:tc>
      </w:tr>
      <w:tr w:rsidR="00FE3CA5" w:rsidRPr="005E7775" w:rsidTr="00FC6BA0">
        <w:tc>
          <w:tcPr>
            <w:tcW w:w="1668" w:type="dxa"/>
            <w:shd w:val="clear" w:color="auto" w:fill="F06323"/>
          </w:tcPr>
          <w:p w:rsidR="00FE3CA5" w:rsidRPr="00F91EC1" w:rsidRDefault="00FE3CA5" w:rsidP="00FC6BA0">
            <w:pPr>
              <w:pStyle w:val="NoSpacing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91EC1">
              <w:rPr>
                <w:rFonts w:cs="Calibri"/>
                <w:b/>
                <w:color w:val="FFFFFF"/>
                <w:sz w:val="20"/>
                <w:szCs w:val="20"/>
              </w:rPr>
              <w:t>Motorikk</w:t>
            </w:r>
          </w:p>
        </w:tc>
        <w:tc>
          <w:tcPr>
            <w:tcW w:w="5670" w:type="dxa"/>
            <w:shd w:val="clear" w:color="auto" w:fill="FBD4B4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Vansker med </w:t>
            </w:r>
            <w:proofErr w:type="gramStart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å</w:t>
            </w:r>
            <w:proofErr w:type="gramEnd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 selvstendig reise seg fra eller sette seg i stol eller seng på en sikker måte?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Nedsatt balanse stående eller gående?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Risikofylte bevegelser ved personlig hygiene, toalettbesøk eller ved på- og avkledning?   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Nedsatt utholdenhet ved daglige forflytninger? 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Ustøe sko?</w:t>
            </w:r>
          </w:p>
        </w:tc>
        <w:tc>
          <w:tcPr>
            <w:tcW w:w="8930" w:type="dxa"/>
            <w:shd w:val="clear" w:color="auto" w:fill="FBD4B4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Utred årsak.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Tilby opptrening av styrke, balanse, gang- og forflytningsegenskaper (ev. kommunal balansetrening eller individuell fysioterapi)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Bistå pasienten ved toalettbesøk, og vurder å stå utenfor døra til pasienten er ferdig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Tilby pasienten rullestol</w:t>
            </w:r>
            <w:r w:rsidRPr="007C3D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rullator eller prekestol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Anbefale videre utredning ved fallpolik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linikk eller tilsvarende enhet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Oppfordre og hjelp pasienten til bruk av stødig/til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passet fottøy og antisklisokker</w:t>
            </w:r>
          </w:p>
        </w:tc>
      </w:tr>
      <w:tr w:rsidR="00FE3CA5" w:rsidRPr="005E7775" w:rsidTr="00FC6BA0">
        <w:tc>
          <w:tcPr>
            <w:tcW w:w="1668" w:type="dxa"/>
            <w:shd w:val="clear" w:color="auto" w:fill="F06323"/>
          </w:tcPr>
          <w:p w:rsidR="00FE3CA5" w:rsidRPr="00F91EC1" w:rsidRDefault="00FE3CA5" w:rsidP="00FC6BA0">
            <w:pPr>
              <w:pStyle w:val="NoSpacing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91EC1">
              <w:rPr>
                <w:rFonts w:cs="Calibri"/>
                <w:b/>
                <w:color w:val="FFFFFF"/>
                <w:sz w:val="20"/>
                <w:szCs w:val="20"/>
              </w:rPr>
              <w:t>Kognitiv og atferd</w:t>
            </w:r>
          </w:p>
        </w:tc>
        <w:tc>
          <w:tcPr>
            <w:tcW w:w="5670" w:type="dxa"/>
            <w:shd w:val="clear" w:color="auto" w:fill="FDE9D9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Observert forvirring (delirium), desorientering, uro eller utagerende atferd?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Kan orientere seg i avdelingen eller hjemmet? (f.eks. til/fra toalett og seng)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Impulsive forflytninger?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Vansker med å forstå eller følge instruksjoner?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Glemmer eller har vansker med å anvende hjelpemidler? </w:t>
            </w:r>
          </w:p>
        </w:tc>
        <w:tc>
          <w:tcPr>
            <w:tcW w:w="8930" w:type="dxa"/>
            <w:shd w:val="clear" w:color="auto" w:fill="FDE9D9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Utred årsak og vurder behandling.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Unngå bytte av rom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Pårørende gis informasjon om å gi 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skjed når de forlater pasienten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Informere øvrig personal om behov for tilsyn</w:t>
            </w:r>
            <w:proofErr w:type="gramStart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 (Hyppige?</w:t>
            </w:r>
            <w:proofErr w:type="gramEnd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 I spesifikke situasjoner? Fastvakt?) 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Flytte pasienten ut på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orridoren/sammen med personalet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Bruk av varselmatter</w:t>
            </w:r>
            <w:proofErr w:type="gramStart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 (vurder pasientens samtykkekompetanse og om det er nødvendig med tiltak </w:t>
            </w:r>
            <w:proofErr w:type="spellStart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ift</w:t>
            </w:r>
            <w:proofErr w:type="spellEnd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 bevegelseshindrende tiltak) </w:t>
            </w:r>
          </w:p>
        </w:tc>
      </w:tr>
      <w:tr w:rsidR="00FE3CA5" w:rsidRPr="005E7775" w:rsidTr="00FC6BA0">
        <w:tc>
          <w:tcPr>
            <w:tcW w:w="1668" w:type="dxa"/>
            <w:shd w:val="clear" w:color="auto" w:fill="F06323"/>
          </w:tcPr>
          <w:p w:rsidR="00FE3CA5" w:rsidRPr="00F91EC1" w:rsidRDefault="00FE3CA5" w:rsidP="00FC6BA0">
            <w:pPr>
              <w:pStyle w:val="NoSpacing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91EC1">
              <w:rPr>
                <w:rFonts w:cs="Calibri"/>
                <w:b/>
                <w:color w:val="FFFFFF"/>
                <w:sz w:val="20"/>
                <w:szCs w:val="20"/>
              </w:rPr>
              <w:t>Syn</w:t>
            </w:r>
          </w:p>
        </w:tc>
        <w:tc>
          <w:tcPr>
            <w:tcW w:w="5670" w:type="dxa"/>
            <w:shd w:val="clear" w:color="auto" w:fill="FBD4B4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Dårlig syn?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Progressive briller? 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Vanskelig å forholde seg til de fysiske omgivelsene? (f.eks. støtter seg til møbler, feil avstandsbedømmelse)</w:t>
            </w:r>
          </w:p>
        </w:tc>
        <w:tc>
          <w:tcPr>
            <w:tcW w:w="8930" w:type="dxa"/>
            <w:shd w:val="clear" w:color="auto" w:fill="FBD4B4"/>
          </w:tcPr>
          <w:p w:rsidR="00FE3CA5" w:rsidRPr="00FE2C5C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cs="Calibri"/>
                <w:sz w:val="20"/>
                <w:szCs w:val="20"/>
              </w:rPr>
            </w:pPr>
            <w:r w:rsidRPr="00FE2C5C">
              <w:rPr>
                <w:rFonts w:cs="Calibri"/>
                <w:sz w:val="20"/>
                <w:szCs w:val="20"/>
              </w:rPr>
              <w:t>Utred årsak og vurder behandling</w:t>
            </w:r>
            <w:r>
              <w:rPr>
                <w:rFonts w:cs="Calibri"/>
                <w:sz w:val="20"/>
                <w:szCs w:val="20"/>
              </w:rPr>
              <w:t>/henvisning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Sjekke syn/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tilby konkrete synshjelpemidler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Informer om hvor lysbryter€ befinner seg, og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søk å gjøre disse tilgjengelige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Etterspør om briller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anvendes og/eller juster disse</w:t>
            </w:r>
          </w:p>
        </w:tc>
      </w:tr>
      <w:tr w:rsidR="00FE3CA5" w:rsidRPr="005E7775" w:rsidTr="00FC6BA0">
        <w:tc>
          <w:tcPr>
            <w:tcW w:w="1668" w:type="dxa"/>
            <w:shd w:val="clear" w:color="auto" w:fill="F06323"/>
          </w:tcPr>
          <w:p w:rsidR="00FE3CA5" w:rsidRPr="00F91EC1" w:rsidRDefault="00FE3CA5" w:rsidP="00FC6BA0">
            <w:pPr>
              <w:pStyle w:val="NoSpacing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91EC1">
              <w:rPr>
                <w:rFonts w:cs="Calibri"/>
                <w:b/>
                <w:color w:val="FFFFFF"/>
                <w:sz w:val="20"/>
                <w:szCs w:val="20"/>
              </w:rPr>
              <w:t>Kontinens</w:t>
            </w:r>
          </w:p>
        </w:tc>
        <w:tc>
          <w:tcPr>
            <w:tcW w:w="5670" w:type="dxa"/>
            <w:shd w:val="clear" w:color="auto" w:fill="FDE9D9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Inkontinens?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Obstipasjon?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Hyppige toalettbesøk?</w:t>
            </w:r>
          </w:p>
        </w:tc>
        <w:tc>
          <w:tcPr>
            <w:tcW w:w="8930" w:type="dxa"/>
            <w:shd w:val="clear" w:color="auto" w:fill="FDE9D9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tred årsak og vurder behandling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Tilby hjelp til regelmessige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toalettbesøk</w:t>
            </w:r>
          </w:p>
          <w:p w:rsidR="00FE3CA5" w:rsidRPr="007C3D37" w:rsidRDefault="00FE3CA5" w:rsidP="00FC6BA0">
            <w:pPr>
              <w:pStyle w:val="NoSpacing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CA5" w:rsidRPr="005E7775" w:rsidTr="00FC6BA0">
        <w:tc>
          <w:tcPr>
            <w:tcW w:w="1668" w:type="dxa"/>
            <w:shd w:val="clear" w:color="auto" w:fill="F06323"/>
          </w:tcPr>
          <w:p w:rsidR="00FE3CA5" w:rsidRPr="00F91EC1" w:rsidRDefault="00FE3CA5" w:rsidP="00FC6BA0">
            <w:pPr>
              <w:pStyle w:val="NoSpacing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91EC1">
              <w:rPr>
                <w:rFonts w:cs="Calibri"/>
                <w:b/>
                <w:color w:val="FFFFFF"/>
                <w:sz w:val="20"/>
                <w:szCs w:val="20"/>
              </w:rPr>
              <w:t>Ernæring</w:t>
            </w:r>
          </w:p>
        </w:tc>
        <w:tc>
          <w:tcPr>
            <w:tcW w:w="5670" w:type="dxa"/>
            <w:shd w:val="clear" w:color="auto" w:fill="FBD4B4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Undervektig, kjent vekttap eller dårlig appetitt?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Lang natt fasting?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Dehydrering?</w:t>
            </w:r>
          </w:p>
        </w:tc>
        <w:tc>
          <w:tcPr>
            <w:tcW w:w="8930" w:type="dxa"/>
            <w:shd w:val="clear" w:color="auto" w:fill="FBD4B4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Utred og behan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dling av underliggende årsaker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Tilpass, berik og utvid kosthold og væskeinntak med for eksempel flere mellomm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åltider</w:t>
            </w: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Tilpass spisemiljøet</w:t>
            </w:r>
          </w:p>
        </w:tc>
      </w:tr>
      <w:tr w:rsidR="00FE3CA5" w:rsidRPr="005E7775" w:rsidTr="00FC6BA0">
        <w:tc>
          <w:tcPr>
            <w:tcW w:w="1668" w:type="dxa"/>
            <w:shd w:val="clear" w:color="auto" w:fill="F06323"/>
          </w:tcPr>
          <w:p w:rsidR="00FE3CA5" w:rsidRPr="00F91EC1" w:rsidRDefault="00FE3CA5" w:rsidP="00FC6BA0">
            <w:pPr>
              <w:pStyle w:val="NoSpacing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Rom og omgivelser</w:t>
            </w:r>
          </w:p>
        </w:tc>
        <w:tc>
          <w:tcPr>
            <w:tcW w:w="5670" w:type="dxa"/>
            <w:shd w:val="clear" w:color="auto" w:fill="FDE9D9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Er belysningen optimal for eksempel når pasienten skal på toalettet?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Er seng/stol/toalett optimal for eksempel i forhold til høyde og støtte?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Fungere hjelpemidlene som de skal?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Risiko/nytte med sengehest?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Anvendelse av ringeklokke/trygghetsalarm?</w:t>
            </w:r>
          </w:p>
        </w:tc>
        <w:tc>
          <w:tcPr>
            <w:tcW w:w="8930" w:type="dxa"/>
            <w:shd w:val="clear" w:color="auto" w:fill="FDE9D9"/>
          </w:tcPr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Orienter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 fysisk forhold på avdelingen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Legg madrass på gulvet, plassere sengen inntil vegg og bruke 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Bruk av hoftebeskyttere.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Velg rom/bad med le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tt tilgjengelig toalett og vask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Plasser at støttehåndtak /rekkverk er plassert på naturlige steder (f.eks. ved vask, dusj, toalett)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Fest anti-sklimatter på bad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 eller i rommet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Bruk sengehest når pasienten er sengeliggende</w:t>
            </w:r>
            <w:proofErr w:type="gramStart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 (vurder pasientens samtykkekompetanse og om det er nødvendig med tiltak </w:t>
            </w:r>
            <w:proofErr w:type="spellStart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ift</w:t>
            </w:r>
            <w:proofErr w:type="spellEnd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Pr="007C3D37">
              <w:rPr>
                <w:rFonts w:asciiTheme="minorHAnsi" w:hAnsiTheme="minorHAnsi" w:cstheme="minorHAnsi"/>
                <w:sz w:val="20"/>
                <w:szCs w:val="20"/>
              </w:rPr>
              <w:t xml:space="preserve"> bevegelseshindrende tiltak)</w:t>
            </w:r>
          </w:p>
          <w:p w:rsidR="00FE3CA5" w:rsidRPr="007C3D37" w:rsidRDefault="00FE3CA5" w:rsidP="00FE3CA5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3D37">
              <w:rPr>
                <w:rFonts w:asciiTheme="minorHAnsi" w:hAnsiTheme="minorHAnsi" w:cstheme="minorHAnsi"/>
                <w:sz w:val="20"/>
                <w:szCs w:val="20"/>
              </w:rPr>
              <w:t>Merk pasientrom og bad/WC</w:t>
            </w:r>
          </w:p>
        </w:tc>
      </w:tr>
    </w:tbl>
    <w:p w:rsidR="00901E54" w:rsidRDefault="00901E54" w:rsidP="00FC6BA0">
      <w:bookmarkStart w:id="0" w:name="_GoBack"/>
      <w:bookmarkEnd w:id="0"/>
    </w:p>
    <w:sectPr w:rsidR="00901E54" w:rsidSect="00FE3CA5">
      <w:pgSz w:w="16838" w:h="11906" w:orient="landscape"/>
      <w:pgMar w:top="709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142A"/>
    <w:multiLevelType w:val="hybridMultilevel"/>
    <w:tmpl w:val="A0D20544"/>
    <w:lvl w:ilvl="0" w:tplc="7B3AFA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3CA5"/>
    <w:rsid w:val="00045EC4"/>
    <w:rsid w:val="0020194F"/>
    <w:rsid w:val="002E51E3"/>
    <w:rsid w:val="003C20AD"/>
    <w:rsid w:val="003E3FDE"/>
    <w:rsid w:val="00416E97"/>
    <w:rsid w:val="00580198"/>
    <w:rsid w:val="005C7C6A"/>
    <w:rsid w:val="00613D36"/>
    <w:rsid w:val="007B37B7"/>
    <w:rsid w:val="007E6140"/>
    <w:rsid w:val="00901E54"/>
    <w:rsid w:val="009968EA"/>
    <w:rsid w:val="00C378D8"/>
    <w:rsid w:val="00F1693C"/>
    <w:rsid w:val="00F468A8"/>
    <w:rsid w:val="00FC6BA0"/>
    <w:rsid w:val="00FE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C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C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Kunnskapssenteret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Advocaat-Vedvik</dc:creator>
  <cp:lastModifiedBy>Ida Bakken Tønder</cp:lastModifiedBy>
  <cp:revision>2</cp:revision>
  <dcterms:created xsi:type="dcterms:W3CDTF">2013-05-22T11:55:00Z</dcterms:created>
  <dcterms:modified xsi:type="dcterms:W3CDTF">2013-05-22T11:55:00Z</dcterms:modified>
</cp:coreProperties>
</file>