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alias w:val="Overskrift"/>
        <w:tag w:val="Overskrift"/>
        <w:id w:val="1540634706"/>
        <w:placeholder>
          <w:docPart w:val="2B4B14F6202B47A0830332FE1ED17455"/>
        </w:placeholder>
        <w:text w:multiLine="1"/>
      </w:sdtPr>
      <w:sdtEndPr/>
      <w:sdtContent>
        <w:p w14:paraId="14ED298C" w14:textId="56D1FA69" w:rsidR="00E15C2A" w:rsidRPr="009B4F43" w:rsidRDefault="009B4F43" w:rsidP="006A23D2">
          <w:pPr>
            <w:pStyle w:val="Overskrift1"/>
            <w:rPr>
              <w:b/>
              <w:sz w:val="32"/>
              <w:szCs w:val="32"/>
            </w:rPr>
          </w:pPr>
          <w:r w:rsidRPr="009B4F43">
            <w:rPr>
              <w:sz w:val="32"/>
              <w:szCs w:val="32"/>
            </w:rPr>
            <w:t>Spørreskjema for informasjonskampanje</w:t>
          </w:r>
          <w:r w:rsidRPr="009B4F43">
            <w:rPr>
              <w:rFonts w:hint="eastAsia"/>
              <w:sz w:val="32"/>
              <w:szCs w:val="32"/>
            </w:rPr>
            <w:t>n</w:t>
          </w:r>
          <w:r w:rsidRPr="009B4F43">
            <w:rPr>
              <w:sz w:val="32"/>
              <w:szCs w:val="32"/>
            </w:rPr>
            <w:t xml:space="preserve"> </w:t>
          </w:r>
          <w:r w:rsidR="008E25BA">
            <w:rPr>
              <w:sz w:val="32"/>
              <w:szCs w:val="32"/>
            </w:rPr>
            <w:t>«</w:t>
          </w:r>
          <w:r w:rsidR="006A23D2">
            <w:rPr>
              <w:rFonts w:eastAsiaTheme="minorEastAsia"/>
              <w:sz w:val="32"/>
              <w:szCs w:val="32"/>
              <w:lang w:eastAsia="nb-NO"/>
            </w:rPr>
            <w:t>Bare spør!</w:t>
          </w:r>
          <w:r w:rsidR="008E25BA">
            <w:rPr>
              <w:rFonts w:eastAsiaTheme="minorEastAsia"/>
              <w:sz w:val="32"/>
              <w:szCs w:val="32"/>
              <w:lang w:eastAsia="nb-NO"/>
            </w:rPr>
            <w:t>»</w:t>
          </w:r>
        </w:p>
      </w:sdtContent>
    </w:sdt>
    <w:p w14:paraId="20AEEDA0" w14:textId="77777777" w:rsidR="003E735E" w:rsidRDefault="003E735E" w:rsidP="00807233">
      <w:pPr>
        <w:rPr>
          <w:color w:val="365F91" w:themeColor="accent1" w:themeShade="BF"/>
        </w:rPr>
      </w:pPr>
    </w:p>
    <w:p w14:paraId="39D74690" w14:textId="6C8CDF33" w:rsidR="00DD479A" w:rsidRDefault="00807233" w:rsidP="007951ED">
      <w:r w:rsidRPr="00B10BC2">
        <w:t xml:space="preserve">Pasientsikkerhetsprogrammet I trygge hender 24 -7 </w:t>
      </w:r>
      <w:r w:rsidR="009B4F43" w:rsidRPr="00B10BC2">
        <w:t xml:space="preserve">har </w:t>
      </w:r>
      <w:r w:rsidRPr="00B10BC2">
        <w:t xml:space="preserve">laget </w:t>
      </w:r>
      <w:r w:rsidR="001870A4">
        <w:t>dette</w:t>
      </w:r>
      <w:r w:rsidRPr="00B10BC2">
        <w:t xml:space="preserve"> spørreskjema</w:t>
      </w:r>
      <w:r w:rsidR="001870A4">
        <w:t>et</w:t>
      </w:r>
      <w:r w:rsidRPr="00B10BC2">
        <w:t xml:space="preserve"> </w:t>
      </w:r>
      <w:r w:rsidR="00571274">
        <w:t xml:space="preserve">for </w:t>
      </w:r>
      <w:r w:rsidR="009F4838" w:rsidRPr="00B10BC2">
        <w:t xml:space="preserve">å </w:t>
      </w:r>
      <w:r w:rsidR="001870A4">
        <w:t>måle</w:t>
      </w:r>
      <w:r w:rsidR="007951ED">
        <w:t xml:space="preserve"> </w:t>
      </w:r>
      <w:r w:rsidR="00DD479A">
        <w:t xml:space="preserve">opplevelsen </w:t>
      </w:r>
      <w:r w:rsidR="00571274">
        <w:t>hos pasienter og helsearbeider</w:t>
      </w:r>
      <w:r w:rsidR="00EF1F0A">
        <w:t>e</w:t>
      </w:r>
      <w:r w:rsidR="00571274">
        <w:t xml:space="preserve"> </w:t>
      </w:r>
      <w:r w:rsidR="00DD479A">
        <w:t>av</w:t>
      </w:r>
      <w:r w:rsidR="00571274">
        <w:t xml:space="preserve"> brosjyren og informasjonskampanjen</w:t>
      </w:r>
      <w:r w:rsidR="007951ED">
        <w:t xml:space="preserve"> «Bare spør!». </w:t>
      </w:r>
      <w:r w:rsidR="00571274">
        <w:t>S</w:t>
      </w:r>
      <w:r w:rsidR="0093284F">
        <w:t>var på s</w:t>
      </w:r>
      <w:r w:rsidR="00571274">
        <w:t>pørsmålene vil vise synlighet av informasjonskamp</w:t>
      </w:r>
      <w:r w:rsidR="0093284F">
        <w:t xml:space="preserve">anjen, </w:t>
      </w:r>
      <w:r w:rsidR="00571274">
        <w:t>nytteverdi av brosjyren</w:t>
      </w:r>
      <w:r w:rsidR="00321F3B">
        <w:t xml:space="preserve"> og </w:t>
      </w:r>
      <w:r w:rsidR="0093284F">
        <w:t xml:space="preserve">samtidig kunne være </w:t>
      </w:r>
      <w:r w:rsidR="00321F3B">
        <w:t xml:space="preserve">viktige innspill til forbedring </w:t>
      </w:r>
      <w:r w:rsidR="0093284F">
        <w:t>og i</w:t>
      </w:r>
      <w:r w:rsidR="00321F3B">
        <w:t xml:space="preserve"> oppfølgingen av kampanjen. </w:t>
      </w:r>
    </w:p>
    <w:p w14:paraId="26B6492B" w14:textId="77777777" w:rsidR="00DD479A" w:rsidRDefault="00DD479A" w:rsidP="007951ED"/>
    <w:p w14:paraId="0F00BB15" w14:textId="49F54E8A" w:rsidR="00DD479A" w:rsidRDefault="00431E6E" w:rsidP="007951ED">
      <w:bookmarkStart w:id="1" w:name="_MailOriginal"/>
      <w:r>
        <w:t>Sp</w:t>
      </w:r>
      <w:r w:rsidR="001870A4">
        <w:t>ørsmål</w:t>
      </w:r>
      <w:r>
        <w:t>ene</w:t>
      </w:r>
      <w:r w:rsidR="004A4D9B" w:rsidRPr="00B10BC2">
        <w:t xml:space="preserve"> </w:t>
      </w:r>
      <w:r w:rsidR="001870A4">
        <w:t xml:space="preserve">til pasienter og pårørende tar </w:t>
      </w:r>
      <w:r w:rsidR="009C212C" w:rsidRPr="00B10BC2">
        <w:t xml:space="preserve">omtrent </w:t>
      </w:r>
      <w:r w:rsidR="001870A4">
        <w:t xml:space="preserve">fem </w:t>
      </w:r>
      <w:r w:rsidR="009C212C" w:rsidRPr="00B10BC2">
        <w:t>minutter å besvare</w:t>
      </w:r>
      <w:r w:rsidR="002E3336" w:rsidRPr="00B10BC2">
        <w:t xml:space="preserve">. </w:t>
      </w:r>
      <w:r w:rsidR="009F4838" w:rsidRPr="00B10BC2">
        <w:t>Pasienter og pårørende</w:t>
      </w:r>
      <w:r w:rsidR="00D668C3" w:rsidRPr="00B10BC2">
        <w:t xml:space="preserve"> som besvarer spørsmålene </w:t>
      </w:r>
      <w:r w:rsidR="00847202">
        <w:t xml:space="preserve">skal </w:t>
      </w:r>
      <w:r w:rsidR="00D668C3" w:rsidRPr="00B10BC2">
        <w:t>velges tilfeldig</w:t>
      </w:r>
      <w:r w:rsidR="00571274">
        <w:t xml:space="preserve">. Det er bare </w:t>
      </w:r>
      <w:r w:rsidR="00321F3B">
        <w:t>to</w:t>
      </w:r>
      <w:r w:rsidR="00571274">
        <w:t xml:space="preserve"> spørsmål til helsearbeidere. </w:t>
      </w:r>
    </w:p>
    <w:p w14:paraId="22FAAAD7" w14:textId="77777777" w:rsidR="00DD479A" w:rsidRDefault="00DD479A" w:rsidP="007951ED"/>
    <w:p w14:paraId="02586709" w14:textId="7635F3B6" w:rsidR="00571274" w:rsidRDefault="00571274" w:rsidP="00571274">
      <w:r>
        <w:t xml:space="preserve">Da det er </w:t>
      </w:r>
      <w:r w:rsidRPr="00B10BC2">
        <w:t xml:space="preserve">begrensede muligheter til å sikre et tilfeldig utvalg av </w:t>
      </w:r>
      <w:r w:rsidR="00321F3B">
        <w:t>pasienter og pårørende</w:t>
      </w:r>
      <w:r w:rsidRPr="00B10BC2">
        <w:t xml:space="preserve">, anbefaler </w:t>
      </w:r>
      <w:r>
        <w:t xml:space="preserve">vi </w:t>
      </w:r>
      <w:r w:rsidRPr="00B10BC2">
        <w:t xml:space="preserve">at spørsmålene stilles ved utgangen når pasientene </w:t>
      </w:r>
      <w:r w:rsidR="00321F3B">
        <w:t xml:space="preserve">og deres pårørende </w:t>
      </w:r>
      <w:r w:rsidRPr="00B10BC2">
        <w:t>forlater sykehuset. På denne måte</w:t>
      </w:r>
      <w:r>
        <w:t>n</w:t>
      </w:r>
      <w:r w:rsidRPr="00B10BC2">
        <w:t xml:space="preserve"> </w:t>
      </w:r>
      <w:r>
        <w:t xml:space="preserve">får vi </w:t>
      </w:r>
      <w:r w:rsidR="00EF1F0A">
        <w:t xml:space="preserve">svar fra </w:t>
      </w:r>
      <w:r>
        <w:t xml:space="preserve">både </w:t>
      </w:r>
      <w:r w:rsidRPr="00B10BC2">
        <w:t xml:space="preserve">pasienter </w:t>
      </w:r>
      <w:r w:rsidR="00321F3B">
        <w:t xml:space="preserve">og pårørende </w:t>
      </w:r>
      <w:r w:rsidRPr="00B10BC2">
        <w:t>som har vært på konsultasjon eller hatt opphold i ulike klinikker.</w:t>
      </w:r>
      <w:r>
        <w:t xml:space="preserve"> Hvis institusjonen har </w:t>
      </w:r>
      <w:r w:rsidRPr="00B10BC2">
        <w:t xml:space="preserve">bestemte rutiner som tilsier av pasientene på dagtid er systematisk annerledes enn de som forlater </w:t>
      </w:r>
      <w:r w:rsidRPr="009B4F43">
        <w:t>sykehuset på ettermiddagen</w:t>
      </w:r>
      <w:r w:rsidR="00321F3B">
        <w:t>,</w:t>
      </w:r>
      <w:r>
        <w:t xml:space="preserve"> bør det samles </w:t>
      </w:r>
      <w:r w:rsidRPr="00B10BC2">
        <w:t xml:space="preserve">svar på ulike tidspunkter i løpet av dagen. </w:t>
      </w:r>
      <w:r w:rsidRPr="009B4F43">
        <w:t xml:space="preserve">Et eksempel </w:t>
      </w:r>
      <w:r w:rsidR="00321F3B">
        <w:t xml:space="preserve">på </w:t>
      </w:r>
      <w:r>
        <w:t xml:space="preserve">systematisk variasjon i pasientgruppen vil være at </w:t>
      </w:r>
      <w:r w:rsidRPr="009B4F43">
        <w:t xml:space="preserve">poliklinikker gir konsultasjoner på dagtid, </w:t>
      </w:r>
      <w:r>
        <w:t xml:space="preserve">mens </w:t>
      </w:r>
      <w:r w:rsidRPr="009B4F43">
        <w:t xml:space="preserve">langtidspasienter </w:t>
      </w:r>
      <w:r>
        <w:t xml:space="preserve">kanskje </w:t>
      </w:r>
      <w:r w:rsidRPr="009B4F43">
        <w:t>skrives</w:t>
      </w:r>
      <w:r>
        <w:t xml:space="preserve"> ut</w:t>
      </w:r>
      <w:r w:rsidRPr="009B4F43">
        <w:t xml:space="preserve"> på ettermiddagen.</w:t>
      </w:r>
    </w:p>
    <w:p w14:paraId="222184B0" w14:textId="77777777" w:rsidR="00571274" w:rsidRDefault="00571274" w:rsidP="00571274"/>
    <w:p w14:paraId="0578CE8E" w14:textId="77777777" w:rsidR="00DD479A" w:rsidRDefault="00DD479A" w:rsidP="007951ED"/>
    <w:p w14:paraId="6E586C2A" w14:textId="77777777" w:rsidR="00571274" w:rsidRDefault="00571274" w:rsidP="00571274">
      <w:pPr>
        <w:rPr>
          <w:rFonts w:asciiTheme="majorHAnsi" w:hAnsiTheme="majorHAnsi"/>
          <w:b/>
        </w:rPr>
      </w:pPr>
      <w:r w:rsidRPr="00B10BC2">
        <w:rPr>
          <w:rFonts w:asciiTheme="majorHAnsi" w:hAnsiTheme="majorHAnsi"/>
          <w:b/>
        </w:rPr>
        <w:t>Spørreskjema</w:t>
      </w:r>
      <w:r>
        <w:rPr>
          <w:rFonts w:asciiTheme="majorHAnsi" w:hAnsiTheme="majorHAnsi"/>
          <w:b/>
        </w:rPr>
        <w:t xml:space="preserve"> til pasienter og pårørende</w:t>
      </w:r>
    </w:p>
    <w:p w14:paraId="513A6DD5" w14:textId="77777777" w:rsidR="00571274" w:rsidRPr="009B4F43" w:rsidRDefault="00571274" w:rsidP="00571274">
      <w:pPr>
        <w:rPr>
          <w:rFonts w:asciiTheme="majorHAnsi" w:hAnsiTheme="majorHAnsi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845"/>
        <w:gridCol w:w="714"/>
      </w:tblGrid>
      <w:tr w:rsidR="00571274" w:rsidRPr="009B4F43" w14:paraId="623D7A9C" w14:textId="77777777" w:rsidTr="00CC2B94">
        <w:tc>
          <w:tcPr>
            <w:tcW w:w="7054" w:type="dxa"/>
          </w:tcPr>
          <w:p w14:paraId="499477D8" w14:textId="77777777" w:rsidR="00571274" w:rsidRPr="00847202" w:rsidRDefault="00571274" w:rsidP="00372FE4">
            <w:pPr>
              <w:pStyle w:val="Listeavsnitt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847202">
              <w:rPr>
                <w:rFonts w:asciiTheme="majorHAnsi" w:hAnsiTheme="majorHAnsi"/>
                <w:b/>
              </w:rPr>
              <w:t xml:space="preserve">Har du lagt merke til informasjonskampanjen vår «Bare spør!»?  </w:t>
            </w:r>
          </w:p>
        </w:tc>
        <w:tc>
          <w:tcPr>
            <w:tcW w:w="845" w:type="dxa"/>
          </w:tcPr>
          <w:p w14:paraId="5FC66FC9" w14:textId="77777777" w:rsidR="00571274" w:rsidRPr="009B4F43" w:rsidRDefault="00571274" w:rsidP="00372FE4">
            <w:pPr>
              <w:pStyle w:val="Listeavsnitt"/>
              <w:numPr>
                <w:ilvl w:val="0"/>
                <w:numId w:val="5"/>
              </w:numPr>
              <w:ind w:left="0"/>
              <w:rPr>
                <w:b/>
              </w:rPr>
            </w:pPr>
            <w:r w:rsidRPr="009B4F43">
              <w:rPr>
                <w:b/>
              </w:rPr>
              <w:t>Ja</w:t>
            </w:r>
          </w:p>
          <w:p w14:paraId="5ABB5573" w14:textId="77777777" w:rsidR="00571274" w:rsidRPr="009B4F43" w:rsidRDefault="00571274" w:rsidP="00372FE4">
            <w:pPr>
              <w:pStyle w:val="Listeavsnitt"/>
              <w:ind w:left="0"/>
              <w:jc w:val="both"/>
            </w:pPr>
          </w:p>
        </w:tc>
        <w:tc>
          <w:tcPr>
            <w:tcW w:w="714" w:type="dxa"/>
          </w:tcPr>
          <w:p w14:paraId="5FC9F80A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</w:tr>
    </w:tbl>
    <w:p w14:paraId="6B95B0D9" w14:textId="77777777" w:rsidR="00571274" w:rsidRPr="00571274" w:rsidRDefault="00571274" w:rsidP="00571274">
      <w:pPr>
        <w:rPr>
          <w:rFonts w:ascii="AvenirNext LT Pro Regular" w:hAnsi="AvenirNext LT Pro Regular"/>
        </w:rPr>
      </w:pPr>
      <w:r w:rsidRPr="00571274">
        <w:rPr>
          <w:rFonts w:ascii="AvenirNext LT Pro Regular" w:hAnsi="AvenirNext LT Pro Regular"/>
        </w:rPr>
        <w:t>Hvis ja, gå til spørsmål 2</w:t>
      </w:r>
    </w:p>
    <w:p w14:paraId="68AE7089" w14:textId="77777777" w:rsidR="00571274" w:rsidRDefault="00571274" w:rsidP="00571274">
      <w:pPr>
        <w:pStyle w:val="Listeavsnitt"/>
        <w:ind w:left="0"/>
        <w:jc w:val="both"/>
      </w:pPr>
      <w:r w:rsidRPr="00571274">
        <w:rPr>
          <w:rFonts w:ascii="AvenirNext LT Pro Regular" w:hAnsi="AvenirNext LT Pro Regular"/>
        </w:rPr>
        <w:t>Hvis nei, gi dem brosjyren og informer om budskapet. «Det er viktig at du spør dersom noe er</w:t>
      </w:r>
      <w:r w:rsidRPr="009B4F43">
        <w:t xml:space="preserve"> uklart. Slik kan du hjelpe til med å redusere risiko for feil og misforståelser»</w:t>
      </w:r>
      <w:r>
        <w:t>.</w:t>
      </w:r>
      <w:r w:rsidRPr="009B4F43">
        <w:t xml:space="preserve"> Avslutt gjerne med: Er det noe mer du lurer på? </w:t>
      </w:r>
    </w:p>
    <w:p w14:paraId="072033C8" w14:textId="77777777" w:rsidR="00571274" w:rsidRDefault="00571274" w:rsidP="00571274">
      <w:pPr>
        <w:rPr>
          <w:rFonts w:asciiTheme="majorHAnsi" w:hAnsiTheme="majorHAnsi"/>
          <w:b/>
        </w:rPr>
      </w:pPr>
    </w:p>
    <w:p w14:paraId="796F245E" w14:textId="77777777" w:rsidR="00571274" w:rsidRDefault="00571274" w:rsidP="00571274">
      <w:pPr>
        <w:rPr>
          <w:rFonts w:asciiTheme="majorHAnsi" w:hAnsiTheme="maj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4"/>
        <w:gridCol w:w="845"/>
        <w:gridCol w:w="748"/>
      </w:tblGrid>
      <w:tr w:rsidR="00EF1F0A" w:rsidRPr="009B4F43" w14:paraId="2292171E" w14:textId="77777777" w:rsidTr="00CC2B94">
        <w:tc>
          <w:tcPr>
            <w:tcW w:w="7054" w:type="dxa"/>
          </w:tcPr>
          <w:p w14:paraId="37D32A80" w14:textId="77777777" w:rsidR="00571274" w:rsidRPr="00847202" w:rsidRDefault="00571274" w:rsidP="00372FE4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847202">
              <w:rPr>
                <w:rFonts w:asciiTheme="majorHAnsi" w:hAnsiTheme="majorHAnsi"/>
                <w:b/>
              </w:rPr>
              <w:t xml:space="preserve">Tror du denne informasjonskampanje hjelper </w:t>
            </w:r>
            <w:r>
              <w:rPr>
                <w:rFonts w:asciiTheme="majorHAnsi" w:hAnsiTheme="majorHAnsi"/>
                <w:b/>
              </w:rPr>
              <w:t xml:space="preserve">pasienter </w:t>
            </w:r>
            <w:r w:rsidRPr="00847202">
              <w:rPr>
                <w:rFonts w:asciiTheme="majorHAnsi" w:hAnsiTheme="majorHAnsi"/>
                <w:b/>
              </w:rPr>
              <w:t>til å stille flere spørsmål</w:t>
            </w:r>
            <w:r>
              <w:rPr>
                <w:rFonts w:asciiTheme="majorHAnsi" w:hAnsiTheme="majorHAnsi"/>
                <w:b/>
              </w:rPr>
              <w:t>?</w:t>
            </w:r>
          </w:p>
          <w:p w14:paraId="3B12502F" w14:textId="77777777" w:rsidR="00571274" w:rsidRPr="00847202" w:rsidRDefault="00571274" w:rsidP="00372FE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dxa"/>
          </w:tcPr>
          <w:p w14:paraId="489AF331" w14:textId="77777777" w:rsidR="00571274" w:rsidRPr="009B4F43" w:rsidRDefault="00571274" w:rsidP="00372FE4">
            <w:pPr>
              <w:pStyle w:val="Listeavsnitt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48" w:type="dxa"/>
          </w:tcPr>
          <w:p w14:paraId="7B7069A7" w14:textId="77777777" w:rsidR="00571274" w:rsidRPr="009B4F43" w:rsidRDefault="00571274" w:rsidP="00372FE4">
            <w:pPr>
              <w:pStyle w:val="Listeavsnitt"/>
              <w:ind w:left="0"/>
              <w:jc w:val="both"/>
              <w:rPr>
                <w:b/>
              </w:rPr>
            </w:pPr>
            <w:r>
              <w:rPr>
                <w:b/>
              </w:rPr>
              <w:t>Nei</w:t>
            </w:r>
          </w:p>
        </w:tc>
      </w:tr>
    </w:tbl>
    <w:p w14:paraId="598D9F81" w14:textId="77777777" w:rsidR="00571274" w:rsidRDefault="00571274" w:rsidP="00571274">
      <w:pPr>
        <w:rPr>
          <w:rFonts w:asciiTheme="majorHAnsi" w:hAnsiTheme="majorHAnsi"/>
          <w:b/>
        </w:rPr>
      </w:pPr>
    </w:p>
    <w:p w14:paraId="292D0E40" w14:textId="77777777" w:rsidR="00571274" w:rsidRPr="00571274" w:rsidRDefault="00571274" w:rsidP="00571274">
      <w:pPr>
        <w:rPr>
          <w:rFonts w:ascii="AvenirNext LT Pro Regular" w:hAnsi="AvenirNext LT Pro Regular"/>
        </w:rPr>
      </w:pPr>
      <w:r w:rsidRPr="00571274">
        <w:rPr>
          <w:rFonts w:ascii="AvenirNext LT Pro Regular" w:hAnsi="AvenirNext LT Pro Regular"/>
        </w:rPr>
        <w:t>Hvis nei, hvorfor ikke?</w:t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</w:r>
      <w:r w:rsidRPr="00571274">
        <w:rPr>
          <w:rFonts w:ascii="AvenirNext LT Pro Regular" w:hAnsi="AvenirNext LT Pro Regular"/>
        </w:rPr>
        <w:softHyphen/>
        <w:t>_______________________________________________________</w:t>
      </w:r>
    </w:p>
    <w:p w14:paraId="408886CA" w14:textId="77777777" w:rsidR="00571274" w:rsidRPr="00B10BC2" w:rsidRDefault="00571274" w:rsidP="00571274">
      <w:pPr>
        <w:rPr>
          <w:rFonts w:asciiTheme="majorHAnsi" w:hAnsiTheme="majorHAnsi"/>
          <w:b/>
        </w:rPr>
      </w:pPr>
    </w:p>
    <w:p w14:paraId="50A7CF8B" w14:textId="77777777" w:rsidR="00571274" w:rsidRPr="009B4F43" w:rsidRDefault="00571274" w:rsidP="00571274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4"/>
        <w:gridCol w:w="845"/>
        <w:gridCol w:w="573"/>
        <w:gridCol w:w="1079"/>
      </w:tblGrid>
      <w:tr w:rsidR="00571274" w:rsidRPr="009B4F43" w14:paraId="5514A799" w14:textId="77777777" w:rsidTr="00372FE4">
        <w:tc>
          <w:tcPr>
            <w:tcW w:w="7054" w:type="dxa"/>
          </w:tcPr>
          <w:p w14:paraId="50D1F15E" w14:textId="77777777" w:rsidR="00571274" w:rsidRPr="009B4F43" w:rsidRDefault="00571274" w:rsidP="00372FE4">
            <w:pPr>
              <w:pStyle w:val="Listeavsnitt"/>
              <w:numPr>
                <w:ilvl w:val="0"/>
                <w:numId w:val="5"/>
              </w:numPr>
              <w:jc w:val="both"/>
            </w:pPr>
            <w:r w:rsidRPr="001E78DA">
              <w:rPr>
                <w:b/>
              </w:rPr>
              <w:t>Har du fått brosjyren Bare spør! under oppholdet?</w:t>
            </w:r>
          </w:p>
        </w:tc>
        <w:tc>
          <w:tcPr>
            <w:tcW w:w="845" w:type="dxa"/>
          </w:tcPr>
          <w:p w14:paraId="2125963E" w14:textId="77777777" w:rsidR="00571274" w:rsidRPr="009B4F43" w:rsidRDefault="00571274" w:rsidP="00372FE4">
            <w:pPr>
              <w:pStyle w:val="Listeavsnitt"/>
              <w:numPr>
                <w:ilvl w:val="0"/>
                <w:numId w:val="5"/>
              </w:numPr>
              <w:ind w:left="0"/>
              <w:rPr>
                <w:b/>
              </w:rPr>
            </w:pPr>
            <w:r w:rsidRPr="009B4F43">
              <w:rPr>
                <w:b/>
              </w:rPr>
              <w:t>Ja</w:t>
            </w:r>
          </w:p>
          <w:p w14:paraId="3A017C00" w14:textId="77777777" w:rsidR="00571274" w:rsidRPr="009B4F43" w:rsidRDefault="00571274" w:rsidP="00372FE4">
            <w:pPr>
              <w:pStyle w:val="Listeavsnitt"/>
              <w:ind w:left="0"/>
              <w:jc w:val="both"/>
            </w:pPr>
          </w:p>
        </w:tc>
        <w:tc>
          <w:tcPr>
            <w:tcW w:w="573" w:type="dxa"/>
          </w:tcPr>
          <w:p w14:paraId="65FEDDAB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7D8AE8DF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</w:tbl>
    <w:p w14:paraId="146E8AB3" w14:textId="0831EA31" w:rsidR="00571274" w:rsidRPr="009B4F43" w:rsidRDefault="00571274" w:rsidP="00571274">
      <w:pPr>
        <w:pStyle w:val="Listeavsnitt"/>
        <w:ind w:left="0"/>
        <w:jc w:val="both"/>
      </w:pPr>
      <w:r w:rsidRPr="009B4F43">
        <w:t xml:space="preserve">Hvis ja; gå videre til spørsmål </w:t>
      </w:r>
      <w:r>
        <w:t>4</w:t>
      </w:r>
      <w:r w:rsidRPr="009B4F43">
        <w:t>.</w:t>
      </w:r>
    </w:p>
    <w:p w14:paraId="6FCBC101" w14:textId="77777777" w:rsidR="00571274" w:rsidRDefault="00571274" w:rsidP="00571274">
      <w:pPr>
        <w:pStyle w:val="Listeavsnitt"/>
        <w:ind w:left="0"/>
        <w:jc w:val="both"/>
      </w:pPr>
      <w:r w:rsidRPr="009B4F43">
        <w:t>Hvis nei, gi dem brosjyren og informer om budskapet. «Det er viktig at du spør dersom noe er uklart. Slik kan du hjelpe til med å redusere risiko for feil og misforståelser»</w:t>
      </w:r>
      <w:r>
        <w:t>.</w:t>
      </w:r>
      <w:r w:rsidRPr="009B4F43">
        <w:t xml:space="preserve"> Avslutt gjerne med: Er det noe mer du lurer på? </w:t>
      </w:r>
    </w:p>
    <w:p w14:paraId="76B8243E" w14:textId="77777777" w:rsidR="00571274" w:rsidRPr="009B4F43" w:rsidRDefault="00571274" w:rsidP="00571274">
      <w:pPr>
        <w:pStyle w:val="Listeavsnitt"/>
        <w:ind w:left="0"/>
        <w:jc w:val="both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845"/>
        <w:gridCol w:w="573"/>
        <w:gridCol w:w="1079"/>
      </w:tblGrid>
      <w:tr w:rsidR="00571274" w:rsidRPr="009B4F43" w14:paraId="2812E6ED" w14:textId="77777777" w:rsidTr="00372FE4">
        <w:tc>
          <w:tcPr>
            <w:tcW w:w="7054" w:type="dxa"/>
          </w:tcPr>
          <w:p w14:paraId="1153597C" w14:textId="77777777" w:rsidR="00571274" w:rsidRPr="00847202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</w:pPr>
            <w:r w:rsidRPr="00847202">
              <w:rPr>
                <w:b/>
              </w:rPr>
              <w:t xml:space="preserve">Var brosjyren Bare spør! nyttig for deg? </w:t>
            </w:r>
          </w:p>
        </w:tc>
        <w:tc>
          <w:tcPr>
            <w:tcW w:w="845" w:type="dxa"/>
          </w:tcPr>
          <w:p w14:paraId="459CA05F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Ja</w:t>
            </w:r>
          </w:p>
        </w:tc>
        <w:tc>
          <w:tcPr>
            <w:tcW w:w="573" w:type="dxa"/>
          </w:tcPr>
          <w:p w14:paraId="24C12A70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2185E0EF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  <w:tr w:rsidR="00571274" w:rsidRPr="009B4F43" w14:paraId="75D30203" w14:textId="77777777" w:rsidTr="00372FE4">
        <w:tc>
          <w:tcPr>
            <w:tcW w:w="7054" w:type="dxa"/>
          </w:tcPr>
          <w:p w14:paraId="7831CB1D" w14:textId="77777777" w:rsidR="00571274" w:rsidRPr="009B4F43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</w:pPr>
            <w:r w:rsidRPr="00847202">
              <w:rPr>
                <w:b/>
              </w:rPr>
              <w:t>Vil du anbefale en i familien eller en venn av deg å lese brosjyren?</w:t>
            </w:r>
          </w:p>
        </w:tc>
        <w:tc>
          <w:tcPr>
            <w:tcW w:w="845" w:type="dxa"/>
          </w:tcPr>
          <w:p w14:paraId="294A2081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Ja</w:t>
            </w:r>
          </w:p>
        </w:tc>
        <w:tc>
          <w:tcPr>
            <w:tcW w:w="573" w:type="dxa"/>
          </w:tcPr>
          <w:p w14:paraId="1BCDD034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41B91E7A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  <w:tr w:rsidR="00571274" w:rsidRPr="009B4F43" w14:paraId="2FD530A3" w14:textId="77777777" w:rsidTr="00372FE4">
        <w:tc>
          <w:tcPr>
            <w:tcW w:w="7054" w:type="dxa"/>
          </w:tcPr>
          <w:p w14:paraId="3B01292C" w14:textId="77777777" w:rsidR="00571274" w:rsidRPr="009B4F43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</w:pPr>
            <w:r w:rsidRPr="00847202">
              <w:rPr>
                <w:b/>
              </w:rPr>
              <w:t>Har du stilt spørsmål til helsepersonell under timen/konsultasjonen eller oppholdet?</w:t>
            </w:r>
          </w:p>
        </w:tc>
        <w:tc>
          <w:tcPr>
            <w:tcW w:w="845" w:type="dxa"/>
          </w:tcPr>
          <w:p w14:paraId="36954F08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Ja</w:t>
            </w:r>
          </w:p>
        </w:tc>
        <w:tc>
          <w:tcPr>
            <w:tcW w:w="573" w:type="dxa"/>
          </w:tcPr>
          <w:p w14:paraId="1905BBC7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0C017AEB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  <w:tr w:rsidR="00571274" w:rsidRPr="009B4F43" w14:paraId="19D60C27" w14:textId="77777777" w:rsidTr="00372FE4">
        <w:tc>
          <w:tcPr>
            <w:tcW w:w="7054" w:type="dxa"/>
          </w:tcPr>
          <w:p w14:paraId="20B79796" w14:textId="77777777" w:rsidR="00571274" w:rsidRPr="00847202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847202">
              <w:rPr>
                <w:b/>
              </w:rPr>
              <w:t>Hvis ja, bidro brosyren til at du stilte spørsmål?</w:t>
            </w:r>
          </w:p>
        </w:tc>
        <w:tc>
          <w:tcPr>
            <w:tcW w:w="845" w:type="dxa"/>
          </w:tcPr>
          <w:p w14:paraId="3E3F1C13" w14:textId="77777777" w:rsidR="00571274" w:rsidRPr="009B4F43" w:rsidRDefault="00571274" w:rsidP="00372FE4">
            <w:pPr>
              <w:pStyle w:val="Listeavsnitt"/>
              <w:ind w:left="0"/>
              <w:jc w:val="both"/>
              <w:rPr>
                <w:b/>
              </w:rPr>
            </w:pPr>
            <w:r w:rsidRPr="009B4F43">
              <w:rPr>
                <w:b/>
              </w:rPr>
              <w:t xml:space="preserve">Ja </w:t>
            </w:r>
          </w:p>
        </w:tc>
        <w:tc>
          <w:tcPr>
            <w:tcW w:w="573" w:type="dxa"/>
          </w:tcPr>
          <w:p w14:paraId="1624E2CA" w14:textId="77777777" w:rsidR="00571274" w:rsidRPr="009B4F43" w:rsidRDefault="00571274" w:rsidP="00372FE4">
            <w:pPr>
              <w:pStyle w:val="Listeavsnitt"/>
              <w:ind w:left="0"/>
              <w:jc w:val="both"/>
              <w:rPr>
                <w:b/>
              </w:rPr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201D29B7" w14:textId="77777777" w:rsidR="00571274" w:rsidRPr="009B4F43" w:rsidRDefault="00571274" w:rsidP="00372FE4">
            <w:pPr>
              <w:pStyle w:val="Listeavsnitt"/>
              <w:ind w:left="0"/>
              <w:jc w:val="both"/>
              <w:rPr>
                <w:b/>
              </w:rPr>
            </w:pPr>
            <w:r w:rsidRPr="009B4F43">
              <w:rPr>
                <w:b/>
              </w:rPr>
              <w:t>Ikke relevant</w:t>
            </w:r>
          </w:p>
        </w:tc>
      </w:tr>
      <w:tr w:rsidR="00571274" w:rsidRPr="009B4F43" w14:paraId="2E018ED7" w14:textId="77777777" w:rsidTr="00372FE4">
        <w:tc>
          <w:tcPr>
            <w:tcW w:w="7054" w:type="dxa"/>
          </w:tcPr>
          <w:p w14:paraId="439CF043" w14:textId="77777777" w:rsidR="00571274" w:rsidRPr="009B4F43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</w:pPr>
            <w:r w:rsidRPr="00847202">
              <w:rPr>
                <w:b/>
              </w:rPr>
              <w:t>Oppfordret helsepersonell deg direkte til å stille spørsmål om din sykdom og ditt behandlingsforløp?</w:t>
            </w:r>
          </w:p>
        </w:tc>
        <w:tc>
          <w:tcPr>
            <w:tcW w:w="845" w:type="dxa"/>
          </w:tcPr>
          <w:p w14:paraId="76BA07BD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Ja</w:t>
            </w:r>
          </w:p>
        </w:tc>
        <w:tc>
          <w:tcPr>
            <w:tcW w:w="573" w:type="dxa"/>
          </w:tcPr>
          <w:p w14:paraId="59C7CFDA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617DB124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  <w:tr w:rsidR="00571274" w:rsidRPr="009B4F43" w14:paraId="63D942EA" w14:textId="77777777" w:rsidTr="00372FE4">
        <w:tc>
          <w:tcPr>
            <w:tcW w:w="7054" w:type="dxa"/>
          </w:tcPr>
          <w:p w14:paraId="0CD1A301" w14:textId="77777777" w:rsidR="00571274" w:rsidRPr="009B4F43" w:rsidRDefault="00571274" w:rsidP="00372FE4">
            <w:pPr>
              <w:pStyle w:val="Listeavsnitt"/>
              <w:numPr>
                <w:ilvl w:val="0"/>
                <w:numId w:val="18"/>
              </w:numPr>
              <w:jc w:val="both"/>
            </w:pPr>
            <w:r w:rsidRPr="00847202">
              <w:rPr>
                <w:b/>
              </w:rPr>
              <w:t xml:space="preserve">Lyttet helsepersonell til deg under oppholdet (for eksempel om dine bekymringer, ønsker og behov)?  </w:t>
            </w:r>
          </w:p>
        </w:tc>
        <w:tc>
          <w:tcPr>
            <w:tcW w:w="845" w:type="dxa"/>
          </w:tcPr>
          <w:p w14:paraId="6167091F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Ja</w:t>
            </w:r>
          </w:p>
        </w:tc>
        <w:tc>
          <w:tcPr>
            <w:tcW w:w="573" w:type="dxa"/>
          </w:tcPr>
          <w:p w14:paraId="48D5C719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4C43E5F2" w14:textId="77777777" w:rsidR="00571274" w:rsidRPr="009B4F43" w:rsidRDefault="00571274" w:rsidP="00372FE4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</w:tbl>
    <w:p w14:paraId="20E8E839" w14:textId="77777777" w:rsidR="00571274" w:rsidRPr="009B4F43" w:rsidRDefault="00571274" w:rsidP="00571274"/>
    <w:p w14:paraId="7F4322B2" w14:textId="77777777" w:rsidR="00DD479A" w:rsidRDefault="00DD479A" w:rsidP="007951ED"/>
    <w:p w14:paraId="321CEE59" w14:textId="76A27CCF" w:rsidR="00D247DD" w:rsidRDefault="00FC6F78" w:rsidP="007951ED">
      <w:r>
        <w:t>Det første to s</w:t>
      </w:r>
      <w:r w:rsidR="002E3336" w:rsidRPr="00B10BC2">
        <w:t>pørsmålene</w:t>
      </w:r>
      <w:r w:rsidR="00321F3B">
        <w:t>,</w:t>
      </w:r>
      <w:r w:rsidR="002E3336" w:rsidRPr="00B10BC2">
        <w:t xml:space="preserve"> </w:t>
      </w:r>
      <w:r w:rsidR="00571274">
        <w:t>som omfatter synlighet av kampanjen</w:t>
      </w:r>
      <w:r w:rsidR="00321F3B">
        <w:t>,</w:t>
      </w:r>
      <w:r w:rsidR="00571274">
        <w:t xml:space="preserve"> </w:t>
      </w:r>
      <w:r w:rsidR="001870A4">
        <w:t>stilles til så mange pasienter det er behov for</w:t>
      </w:r>
      <w:r w:rsidR="00847202">
        <w:t xml:space="preserve">, </w:t>
      </w:r>
      <w:r w:rsidR="00321F3B">
        <w:t>for at minimum</w:t>
      </w:r>
      <w:r w:rsidR="002E3336" w:rsidRPr="00B10BC2">
        <w:t xml:space="preserve"> 20 personer </w:t>
      </w:r>
      <w:r w:rsidR="00321F3B">
        <w:t>svarer j</w:t>
      </w:r>
      <w:r w:rsidR="00847202">
        <w:t xml:space="preserve">a </w:t>
      </w:r>
      <w:r w:rsidR="002E3336" w:rsidRPr="00B10BC2">
        <w:t>spørsmål</w:t>
      </w:r>
      <w:r w:rsidR="00847202">
        <w:t xml:space="preserve"> 3</w:t>
      </w:r>
      <w:r w:rsidR="00321F3B">
        <w:t xml:space="preserve">, (som omhandler </w:t>
      </w:r>
      <w:r w:rsidR="00847202">
        <w:t>brosjyren)</w:t>
      </w:r>
      <w:r w:rsidR="002E3336" w:rsidRPr="00B10BC2">
        <w:t xml:space="preserve">. </w:t>
      </w:r>
      <w:r w:rsidR="00847202">
        <w:t xml:space="preserve">På den måten vil vi kunne måle både </w:t>
      </w:r>
      <w:r w:rsidR="007951ED">
        <w:t xml:space="preserve">grad av </w:t>
      </w:r>
      <w:r w:rsidR="00847202">
        <w:t xml:space="preserve">synlighet og </w:t>
      </w:r>
      <w:r>
        <w:t>samtidig sikre</w:t>
      </w:r>
      <w:r w:rsidR="00847202">
        <w:t xml:space="preserve"> god tilbakemelding på selve brosjyren. </w:t>
      </w:r>
    </w:p>
    <w:p w14:paraId="529B0470" w14:textId="77777777" w:rsidR="00321F3B" w:rsidRPr="00B10BC2" w:rsidRDefault="00321F3B" w:rsidP="007951ED"/>
    <w:p w14:paraId="6EA86C9B" w14:textId="7458750E" w:rsidR="00196D78" w:rsidRDefault="00321F3B" w:rsidP="00321F3B">
      <w:r>
        <w:t xml:space="preserve">Fra disse spørsmålene skal det i rapport og evalueringsskjema rapporteres på </w:t>
      </w:r>
      <w:r w:rsidR="001A569D">
        <w:t xml:space="preserve">hvor mange som svarte nei på spørsmål </w:t>
      </w:r>
      <w:r w:rsidR="00FF4919">
        <w:t>1 (for</w:t>
      </w:r>
      <w:r w:rsidR="001A569D">
        <w:t xml:space="preserve"> å få minimum </w:t>
      </w:r>
      <w:r w:rsidR="003E735E">
        <w:t>20 til å svare ja på spørsmål 3</w:t>
      </w:r>
      <w:r w:rsidR="00A35F2C">
        <w:t>)</w:t>
      </w:r>
      <w:r w:rsidR="001A569D">
        <w:t xml:space="preserve">. </w:t>
      </w:r>
    </w:p>
    <w:p w14:paraId="71D4783A" w14:textId="77777777" w:rsidR="00196D78" w:rsidRDefault="00196D78" w:rsidP="00321F3B"/>
    <w:p w14:paraId="6F5818AE" w14:textId="4C0348B1" w:rsidR="00321F3B" w:rsidRDefault="00196D78" w:rsidP="00321F3B">
      <w:r>
        <w:t>I tillegg skal det fylles ut en egen tallbasertrapport på spørsmålene.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981"/>
        <w:gridCol w:w="1025"/>
      </w:tblGrid>
      <w:tr w:rsidR="00196D78" w14:paraId="5002BCDC" w14:textId="77777777" w:rsidTr="00196D78">
        <w:tc>
          <w:tcPr>
            <w:tcW w:w="6487" w:type="dxa"/>
          </w:tcPr>
          <w:p w14:paraId="7FECB805" w14:textId="259D9182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rFonts w:asciiTheme="majorHAnsi" w:hAnsiTheme="majorHAnsi"/>
                <w:b/>
              </w:rPr>
              <w:t xml:space="preserve">Har du lagt merke til informasjonskampanjen vår «Bare spør!»?  </w:t>
            </w:r>
          </w:p>
        </w:tc>
        <w:tc>
          <w:tcPr>
            <w:tcW w:w="1134" w:type="dxa"/>
          </w:tcPr>
          <w:p w14:paraId="375C86B6" w14:textId="28E3F51B" w:rsidR="00196D78" w:rsidRDefault="00196D78" w:rsidP="00321F3B">
            <w:r>
              <w:t>Antall ja</w:t>
            </w:r>
          </w:p>
        </w:tc>
        <w:tc>
          <w:tcPr>
            <w:tcW w:w="981" w:type="dxa"/>
          </w:tcPr>
          <w:p w14:paraId="73A8C75C" w14:textId="273D4ABE" w:rsidR="00196D78" w:rsidRDefault="00196D78" w:rsidP="00321F3B">
            <w:r>
              <w:t>Antall nei</w:t>
            </w:r>
          </w:p>
        </w:tc>
        <w:tc>
          <w:tcPr>
            <w:tcW w:w="1025" w:type="dxa"/>
          </w:tcPr>
          <w:p w14:paraId="2CF50D0F" w14:textId="756923ED" w:rsidR="00196D78" w:rsidRDefault="00196D78" w:rsidP="00321F3B">
            <w:r>
              <w:t>Antall ikke relevant</w:t>
            </w:r>
          </w:p>
        </w:tc>
      </w:tr>
      <w:tr w:rsidR="00196D78" w14:paraId="58743C45" w14:textId="77777777" w:rsidTr="00196D78">
        <w:tc>
          <w:tcPr>
            <w:tcW w:w="6487" w:type="dxa"/>
          </w:tcPr>
          <w:p w14:paraId="16A691C2" w14:textId="77777777" w:rsidR="00196D78" w:rsidRPr="00196D78" w:rsidRDefault="00196D78" w:rsidP="00196D78">
            <w:pPr>
              <w:pStyle w:val="Listeavsnitt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196D78">
              <w:rPr>
                <w:rFonts w:asciiTheme="majorHAnsi" w:hAnsiTheme="majorHAnsi"/>
                <w:b/>
              </w:rPr>
              <w:t>Tror du denne informasjonskampanje hjelper pasienter til å stille flere spørsmål?</w:t>
            </w:r>
          </w:p>
          <w:p w14:paraId="1414178B" w14:textId="77777777" w:rsidR="00196D78" w:rsidRDefault="00196D78" w:rsidP="00321F3B"/>
        </w:tc>
        <w:tc>
          <w:tcPr>
            <w:tcW w:w="1134" w:type="dxa"/>
          </w:tcPr>
          <w:p w14:paraId="61D7FE3E" w14:textId="77777777" w:rsidR="00196D78" w:rsidRDefault="00196D78" w:rsidP="00321F3B"/>
        </w:tc>
        <w:tc>
          <w:tcPr>
            <w:tcW w:w="981" w:type="dxa"/>
          </w:tcPr>
          <w:p w14:paraId="36418D0E" w14:textId="77777777" w:rsidR="00196D78" w:rsidRDefault="00196D78" w:rsidP="00321F3B"/>
        </w:tc>
        <w:tc>
          <w:tcPr>
            <w:tcW w:w="1025" w:type="dxa"/>
          </w:tcPr>
          <w:p w14:paraId="0BCD2795" w14:textId="6DB074F4" w:rsidR="00196D78" w:rsidRDefault="00196D78" w:rsidP="00321F3B">
            <w:r>
              <w:t>x</w:t>
            </w:r>
          </w:p>
        </w:tc>
      </w:tr>
      <w:tr w:rsidR="00196D78" w14:paraId="51FD3960" w14:textId="77777777" w:rsidTr="00196D78">
        <w:tc>
          <w:tcPr>
            <w:tcW w:w="6487" w:type="dxa"/>
          </w:tcPr>
          <w:p w14:paraId="7E39054B" w14:textId="57501E17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t>Har du fått brosjyren Bare spør! under oppholdet?</w:t>
            </w:r>
          </w:p>
        </w:tc>
        <w:tc>
          <w:tcPr>
            <w:tcW w:w="1134" w:type="dxa"/>
          </w:tcPr>
          <w:p w14:paraId="6C8D1377" w14:textId="77777777" w:rsidR="00196D78" w:rsidRDefault="00196D78" w:rsidP="00321F3B"/>
        </w:tc>
        <w:tc>
          <w:tcPr>
            <w:tcW w:w="981" w:type="dxa"/>
          </w:tcPr>
          <w:p w14:paraId="7B30BAC8" w14:textId="77777777" w:rsidR="00196D78" w:rsidRDefault="00196D78" w:rsidP="00321F3B"/>
        </w:tc>
        <w:tc>
          <w:tcPr>
            <w:tcW w:w="1025" w:type="dxa"/>
          </w:tcPr>
          <w:p w14:paraId="177A82EB" w14:textId="77777777" w:rsidR="00196D78" w:rsidRDefault="00196D78" w:rsidP="00321F3B"/>
        </w:tc>
      </w:tr>
      <w:tr w:rsidR="00196D78" w14:paraId="3BFE7428" w14:textId="77777777" w:rsidTr="00196D78">
        <w:tc>
          <w:tcPr>
            <w:tcW w:w="6487" w:type="dxa"/>
          </w:tcPr>
          <w:p w14:paraId="7A8F0711" w14:textId="3D6A52B7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t xml:space="preserve">Var brosjyren Bare spør! nyttig for deg? </w:t>
            </w:r>
          </w:p>
        </w:tc>
        <w:tc>
          <w:tcPr>
            <w:tcW w:w="1134" w:type="dxa"/>
          </w:tcPr>
          <w:p w14:paraId="5C0F064B" w14:textId="77777777" w:rsidR="00196D78" w:rsidRDefault="00196D78" w:rsidP="00321F3B"/>
        </w:tc>
        <w:tc>
          <w:tcPr>
            <w:tcW w:w="981" w:type="dxa"/>
          </w:tcPr>
          <w:p w14:paraId="47715379" w14:textId="77777777" w:rsidR="00196D78" w:rsidRDefault="00196D78" w:rsidP="00321F3B"/>
        </w:tc>
        <w:tc>
          <w:tcPr>
            <w:tcW w:w="1025" w:type="dxa"/>
          </w:tcPr>
          <w:p w14:paraId="619C15D5" w14:textId="77777777" w:rsidR="00196D78" w:rsidRDefault="00196D78" w:rsidP="00321F3B"/>
        </w:tc>
      </w:tr>
      <w:tr w:rsidR="00196D78" w14:paraId="074E5373" w14:textId="77777777" w:rsidTr="00196D78">
        <w:tc>
          <w:tcPr>
            <w:tcW w:w="6487" w:type="dxa"/>
          </w:tcPr>
          <w:p w14:paraId="2BBAEBF6" w14:textId="32F40D40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t>Vil du anbefale en i familien eller en venn av deg å lese brosjyren?</w:t>
            </w:r>
          </w:p>
        </w:tc>
        <w:tc>
          <w:tcPr>
            <w:tcW w:w="1134" w:type="dxa"/>
          </w:tcPr>
          <w:p w14:paraId="3CFB1682" w14:textId="77777777" w:rsidR="00196D78" w:rsidRDefault="00196D78" w:rsidP="00321F3B"/>
        </w:tc>
        <w:tc>
          <w:tcPr>
            <w:tcW w:w="981" w:type="dxa"/>
          </w:tcPr>
          <w:p w14:paraId="079B406A" w14:textId="77777777" w:rsidR="00196D78" w:rsidRDefault="00196D78" w:rsidP="00321F3B"/>
        </w:tc>
        <w:tc>
          <w:tcPr>
            <w:tcW w:w="1025" w:type="dxa"/>
          </w:tcPr>
          <w:p w14:paraId="6A02C50C" w14:textId="77777777" w:rsidR="00196D78" w:rsidRDefault="00196D78" w:rsidP="00321F3B"/>
        </w:tc>
      </w:tr>
      <w:tr w:rsidR="00196D78" w14:paraId="27910AF3" w14:textId="77777777" w:rsidTr="00196D78">
        <w:tc>
          <w:tcPr>
            <w:tcW w:w="6487" w:type="dxa"/>
          </w:tcPr>
          <w:p w14:paraId="62E42071" w14:textId="57AD10C3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t xml:space="preserve">Har du stilt spørsmål til helsepersonell under </w:t>
            </w:r>
            <w:r w:rsidRPr="00196D78">
              <w:rPr>
                <w:b/>
              </w:rPr>
              <w:lastRenderedPageBreak/>
              <w:t>timen/konsultasjonen eller oppholdet?</w:t>
            </w:r>
          </w:p>
        </w:tc>
        <w:tc>
          <w:tcPr>
            <w:tcW w:w="1134" w:type="dxa"/>
          </w:tcPr>
          <w:p w14:paraId="64BD7BB2" w14:textId="77777777" w:rsidR="00196D78" w:rsidRDefault="00196D78" w:rsidP="00321F3B"/>
        </w:tc>
        <w:tc>
          <w:tcPr>
            <w:tcW w:w="981" w:type="dxa"/>
          </w:tcPr>
          <w:p w14:paraId="543F440A" w14:textId="77777777" w:rsidR="00196D78" w:rsidRDefault="00196D78" w:rsidP="00321F3B"/>
        </w:tc>
        <w:tc>
          <w:tcPr>
            <w:tcW w:w="1025" w:type="dxa"/>
          </w:tcPr>
          <w:p w14:paraId="1A220E73" w14:textId="77777777" w:rsidR="00196D78" w:rsidRDefault="00196D78" w:rsidP="00321F3B"/>
        </w:tc>
      </w:tr>
      <w:tr w:rsidR="00196D78" w14:paraId="1375E35F" w14:textId="77777777" w:rsidTr="00196D78">
        <w:tc>
          <w:tcPr>
            <w:tcW w:w="6487" w:type="dxa"/>
          </w:tcPr>
          <w:p w14:paraId="025DD676" w14:textId="2568F1BE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lastRenderedPageBreak/>
              <w:t>Hvis ja, bidro brosyren til at du stilte spørsmål?</w:t>
            </w:r>
          </w:p>
        </w:tc>
        <w:tc>
          <w:tcPr>
            <w:tcW w:w="1134" w:type="dxa"/>
          </w:tcPr>
          <w:p w14:paraId="64F91999" w14:textId="77777777" w:rsidR="00196D78" w:rsidRDefault="00196D78" w:rsidP="00321F3B"/>
        </w:tc>
        <w:tc>
          <w:tcPr>
            <w:tcW w:w="981" w:type="dxa"/>
          </w:tcPr>
          <w:p w14:paraId="4357ED48" w14:textId="77777777" w:rsidR="00196D78" w:rsidRDefault="00196D78" w:rsidP="00321F3B"/>
        </w:tc>
        <w:tc>
          <w:tcPr>
            <w:tcW w:w="1025" w:type="dxa"/>
          </w:tcPr>
          <w:p w14:paraId="1F36C6D0" w14:textId="77777777" w:rsidR="00196D78" w:rsidRDefault="00196D78" w:rsidP="00321F3B"/>
        </w:tc>
      </w:tr>
      <w:tr w:rsidR="00196D78" w14:paraId="11D40163" w14:textId="77777777" w:rsidTr="00196D78">
        <w:tc>
          <w:tcPr>
            <w:tcW w:w="6487" w:type="dxa"/>
          </w:tcPr>
          <w:p w14:paraId="2CA063C4" w14:textId="460EC4E3" w:rsidR="00196D78" w:rsidRDefault="00196D78" w:rsidP="00196D78">
            <w:pPr>
              <w:pStyle w:val="Listeavsnitt"/>
              <w:numPr>
                <w:ilvl w:val="0"/>
                <w:numId w:val="20"/>
              </w:numPr>
            </w:pPr>
            <w:r w:rsidRPr="00196D78">
              <w:rPr>
                <w:b/>
              </w:rPr>
              <w:t>Oppfordret helsepersonell deg direkte til å stille spørsmål om din sykdom og ditt behandlingsforløp?</w:t>
            </w:r>
          </w:p>
        </w:tc>
        <w:tc>
          <w:tcPr>
            <w:tcW w:w="1134" w:type="dxa"/>
          </w:tcPr>
          <w:p w14:paraId="20202F25" w14:textId="77777777" w:rsidR="00196D78" w:rsidRDefault="00196D78" w:rsidP="00321F3B"/>
        </w:tc>
        <w:tc>
          <w:tcPr>
            <w:tcW w:w="981" w:type="dxa"/>
          </w:tcPr>
          <w:p w14:paraId="0DBD6939" w14:textId="77777777" w:rsidR="00196D78" w:rsidRDefault="00196D78" w:rsidP="00321F3B"/>
        </w:tc>
        <w:tc>
          <w:tcPr>
            <w:tcW w:w="1025" w:type="dxa"/>
          </w:tcPr>
          <w:p w14:paraId="367A6DD3" w14:textId="77777777" w:rsidR="00196D78" w:rsidRDefault="00196D78" w:rsidP="00321F3B"/>
        </w:tc>
      </w:tr>
      <w:tr w:rsidR="00196D78" w14:paraId="0B0F5684" w14:textId="77777777" w:rsidTr="00196D78">
        <w:tc>
          <w:tcPr>
            <w:tcW w:w="6487" w:type="dxa"/>
          </w:tcPr>
          <w:p w14:paraId="23BE6CAB" w14:textId="6676ACEA" w:rsidR="00196D78" w:rsidRPr="00196D78" w:rsidRDefault="00196D78" w:rsidP="00196D78">
            <w:pPr>
              <w:pStyle w:val="Listeavsnitt"/>
              <w:numPr>
                <w:ilvl w:val="0"/>
                <w:numId w:val="20"/>
              </w:numPr>
              <w:rPr>
                <w:b/>
              </w:rPr>
            </w:pPr>
            <w:r w:rsidRPr="00847202">
              <w:rPr>
                <w:b/>
              </w:rPr>
              <w:t xml:space="preserve">Lyttet helsepersonell til deg under oppholdet (for eksempel om dine bekymringer, ønsker og behov)?  </w:t>
            </w:r>
          </w:p>
        </w:tc>
        <w:tc>
          <w:tcPr>
            <w:tcW w:w="1134" w:type="dxa"/>
          </w:tcPr>
          <w:p w14:paraId="5B5BA327" w14:textId="77777777" w:rsidR="00196D78" w:rsidRDefault="00196D78" w:rsidP="00321F3B"/>
        </w:tc>
        <w:tc>
          <w:tcPr>
            <w:tcW w:w="981" w:type="dxa"/>
          </w:tcPr>
          <w:p w14:paraId="658EF07F" w14:textId="77777777" w:rsidR="00196D78" w:rsidRDefault="00196D78" w:rsidP="00321F3B"/>
        </w:tc>
        <w:tc>
          <w:tcPr>
            <w:tcW w:w="1025" w:type="dxa"/>
          </w:tcPr>
          <w:p w14:paraId="37AD3677" w14:textId="77777777" w:rsidR="00196D78" w:rsidRDefault="00196D78" w:rsidP="00321F3B"/>
        </w:tc>
      </w:tr>
    </w:tbl>
    <w:p w14:paraId="6383A2A4" w14:textId="77777777" w:rsidR="00196D78" w:rsidRPr="009B4F43" w:rsidRDefault="00196D78" w:rsidP="00321F3B"/>
    <w:p w14:paraId="79C62335" w14:textId="77777777" w:rsidR="009B4F43" w:rsidRPr="00B10BC2" w:rsidRDefault="009B4F43" w:rsidP="009C212C"/>
    <w:p w14:paraId="371DDEF0" w14:textId="77777777" w:rsidR="00B10BC2" w:rsidRDefault="00B10BC2" w:rsidP="009C212C"/>
    <w:p w14:paraId="0FFE6A71" w14:textId="32972F62" w:rsidR="00B10BC2" w:rsidRDefault="00B10BC2" w:rsidP="009C212C">
      <w:r>
        <w:rPr>
          <w:rFonts w:asciiTheme="majorHAnsi" w:hAnsiTheme="majorHAnsi"/>
          <w:b/>
        </w:rPr>
        <w:t>Spørsmål til helsepersonell</w:t>
      </w:r>
    </w:p>
    <w:p w14:paraId="59D76456" w14:textId="425B0D5F" w:rsidR="009C212C" w:rsidRDefault="00321F3B" w:rsidP="009C212C">
      <w:r>
        <w:t xml:space="preserve">Det er naturlig å </w:t>
      </w:r>
      <w:r w:rsidR="00DC0D26" w:rsidRPr="009B4F43">
        <w:t>hente tilbakemeldinger fra helsepersonell</w:t>
      </w:r>
      <w:r>
        <w:t xml:space="preserve"> på brosjyren</w:t>
      </w:r>
      <w:r w:rsidR="00DC0D26" w:rsidRPr="009B4F43">
        <w:t xml:space="preserve">. I dette tilfellet </w:t>
      </w:r>
      <w:r w:rsidR="00D247DD" w:rsidRPr="009B4F43">
        <w:t xml:space="preserve">lønner det </w:t>
      </w:r>
      <w:r w:rsidR="00DC0D26" w:rsidRPr="009B4F43">
        <w:t xml:space="preserve">seg </w:t>
      </w:r>
      <w:r w:rsidR="00EB6B6F" w:rsidRPr="009B4F43">
        <w:t xml:space="preserve">å satse på kvalitative svar isteden for å forsøke å velge tilfeldig respondenter. Her vil det </w:t>
      </w:r>
      <w:r w:rsidR="00B10BC2">
        <w:t>være</w:t>
      </w:r>
      <w:r w:rsidR="00EB6B6F" w:rsidRPr="009B4F43">
        <w:t xml:space="preserve"> nok med å stille spørsmål til mellom tre og fem ansatte</w:t>
      </w:r>
      <w:r>
        <w:t xml:space="preserve"> som svarer ja eller n</w:t>
      </w:r>
      <w:r w:rsidR="009C2576">
        <w:t>ei</w:t>
      </w:r>
      <w:r w:rsidR="00EB6B6F" w:rsidRPr="009B4F43">
        <w:t xml:space="preserve">. </w:t>
      </w:r>
    </w:p>
    <w:p w14:paraId="1B46DC5F" w14:textId="77777777" w:rsidR="00321F3B" w:rsidRDefault="00321F3B" w:rsidP="009C212C"/>
    <w:p w14:paraId="37310E76" w14:textId="77777777" w:rsidR="009C212C" w:rsidRDefault="009C212C" w:rsidP="009C21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4"/>
        <w:gridCol w:w="845"/>
        <w:gridCol w:w="573"/>
        <w:gridCol w:w="1079"/>
      </w:tblGrid>
      <w:tr w:rsidR="00D333A2" w:rsidRPr="009B4F43" w14:paraId="1D8288C1" w14:textId="77777777" w:rsidTr="00A0555F">
        <w:tc>
          <w:tcPr>
            <w:tcW w:w="7054" w:type="dxa"/>
          </w:tcPr>
          <w:p w14:paraId="3E6C17D0" w14:textId="01984D39" w:rsidR="00D333A2" w:rsidRPr="009B4F43" w:rsidRDefault="00D333A2" w:rsidP="00B10BC2">
            <w:pPr>
              <w:jc w:val="both"/>
            </w:pPr>
            <w:r w:rsidRPr="009B4F43">
              <w:rPr>
                <w:b/>
              </w:rPr>
              <w:t>Tror du brosjyren Bare spør! er et nyttig hjelpemiddel for pasienter og pårørende?</w:t>
            </w:r>
          </w:p>
        </w:tc>
        <w:tc>
          <w:tcPr>
            <w:tcW w:w="845" w:type="dxa"/>
          </w:tcPr>
          <w:p w14:paraId="53DA657F" w14:textId="77777777" w:rsidR="00D333A2" w:rsidRPr="009B4F43" w:rsidRDefault="00D333A2" w:rsidP="00D333A2">
            <w:pPr>
              <w:pStyle w:val="Listeavsnitt"/>
              <w:numPr>
                <w:ilvl w:val="0"/>
                <w:numId w:val="8"/>
              </w:numPr>
              <w:ind w:left="0"/>
              <w:rPr>
                <w:b/>
              </w:rPr>
            </w:pPr>
            <w:r w:rsidRPr="009B4F43">
              <w:rPr>
                <w:b/>
              </w:rPr>
              <w:t>Ja</w:t>
            </w:r>
          </w:p>
          <w:p w14:paraId="7C74984B" w14:textId="77777777" w:rsidR="00D333A2" w:rsidRPr="009B4F43" w:rsidRDefault="00D333A2" w:rsidP="00A0555F">
            <w:pPr>
              <w:pStyle w:val="Listeavsnitt"/>
              <w:ind w:left="0"/>
              <w:jc w:val="both"/>
            </w:pPr>
          </w:p>
        </w:tc>
        <w:tc>
          <w:tcPr>
            <w:tcW w:w="573" w:type="dxa"/>
          </w:tcPr>
          <w:p w14:paraId="20036950" w14:textId="77777777" w:rsidR="00D333A2" w:rsidRPr="009B4F43" w:rsidRDefault="00D333A2" w:rsidP="00A0555F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Nei</w:t>
            </w:r>
          </w:p>
        </w:tc>
        <w:tc>
          <w:tcPr>
            <w:tcW w:w="1079" w:type="dxa"/>
          </w:tcPr>
          <w:p w14:paraId="3DEBE37A" w14:textId="77777777" w:rsidR="00D333A2" w:rsidRPr="009B4F43" w:rsidRDefault="00D333A2" w:rsidP="00A0555F">
            <w:pPr>
              <w:pStyle w:val="Listeavsnitt"/>
              <w:ind w:left="0"/>
              <w:jc w:val="both"/>
            </w:pPr>
            <w:r w:rsidRPr="009B4F43">
              <w:rPr>
                <w:b/>
              </w:rPr>
              <w:t>Ikke relevant</w:t>
            </w:r>
          </w:p>
        </w:tc>
      </w:tr>
    </w:tbl>
    <w:p w14:paraId="7254E899" w14:textId="77777777" w:rsidR="00D333A2" w:rsidRPr="009B4F43" w:rsidRDefault="00D333A2" w:rsidP="009C212C"/>
    <w:p w14:paraId="70049FD4" w14:textId="077BA274" w:rsidR="001C2793" w:rsidRDefault="009C212C" w:rsidP="00A57CE7">
      <w:pPr>
        <w:rPr>
          <w:b/>
        </w:rPr>
      </w:pPr>
      <w:r w:rsidRPr="009B4F43">
        <w:rPr>
          <w:b/>
        </w:rPr>
        <w:t>Hvorfor/hvorfor ikke</w:t>
      </w:r>
      <w:bookmarkEnd w:id="1"/>
      <w:r w:rsidR="00D333A2">
        <w:rPr>
          <w:b/>
        </w:rPr>
        <w:t xml:space="preserve">? </w:t>
      </w:r>
      <w:r w:rsidR="00B10BC2">
        <w:rPr>
          <w:b/>
        </w:rPr>
        <w:t>________________________________________________________________</w:t>
      </w:r>
    </w:p>
    <w:p w14:paraId="0880D9BE" w14:textId="77777777" w:rsidR="00321F3B" w:rsidRDefault="00321F3B" w:rsidP="00A57CE7">
      <w:pPr>
        <w:rPr>
          <w:b/>
        </w:rPr>
      </w:pPr>
    </w:p>
    <w:p w14:paraId="7724C975" w14:textId="6801DBD4" w:rsidR="00321F3B" w:rsidRDefault="00321F3B" w:rsidP="00321F3B">
      <w:r>
        <w:t>Fra disse spørsmålene skal det i rapport og evalueringsskjema skal det oppsummeres</w:t>
      </w:r>
      <w:r w:rsidR="00196D78">
        <w:t xml:space="preserve"> antall ja og antall nei.</w:t>
      </w:r>
    </w:p>
    <w:p w14:paraId="3442213C" w14:textId="77777777" w:rsidR="00196D78" w:rsidRDefault="00196D78" w:rsidP="00321F3B"/>
    <w:p w14:paraId="151C1B06" w14:textId="2A5B3679" w:rsidR="00CB1346" w:rsidRPr="009B4F43" w:rsidRDefault="00321F3B" w:rsidP="00CB1346">
      <w:r>
        <w:t xml:space="preserve">I tillegg kan </w:t>
      </w:r>
      <w:r w:rsidR="00CB1346">
        <w:t xml:space="preserve">eventuelle svar på hvorfor ikke de opplever nytteverdi med brosjyren brukes for å vurdere nye holdningsskapende tiltak, samt sikre overgang fra kampanje til en kultur hvor helsepersonell trener på pasientkommunikasjon - og oppfordrer pasienter og pårørende til å stille spørsmål. </w:t>
      </w:r>
    </w:p>
    <w:p w14:paraId="522E0E76" w14:textId="4BEDA6CC" w:rsidR="00321F3B" w:rsidRPr="009B4F43" w:rsidRDefault="00321F3B" w:rsidP="00A57CE7">
      <w:pPr>
        <w:rPr>
          <w:b/>
        </w:rPr>
      </w:pPr>
    </w:p>
    <w:sectPr w:rsidR="00321F3B" w:rsidRPr="009B4F43" w:rsidSect="00C0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94" w:right="794" w:bottom="2693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C516F" w14:textId="77777777" w:rsidR="00A52261" w:rsidRDefault="00A52261" w:rsidP="00FB1082">
      <w:pPr>
        <w:spacing w:line="240" w:lineRule="auto"/>
      </w:pPr>
      <w:r>
        <w:separator/>
      </w:r>
    </w:p>
  </w:endnote>
  <w:endnote w:type="continuationSeparator" w:id="0">
    <w:p w14:paraId="0E94381B" w14:textId="77777777" w:rsidR="00A52261" w:rsidRDefault="00A52261" w:rsidP="00FB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Times New Roman"/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AvenirNextLTPro-Demi">
    <w:altName w:val="Times New Roman"/>
    <w:panose1 w:val="020B0703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imes New Roman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B3E4" w14:textId="77777777" w:rsidR="001870A4" w:rsidRDefault="001870A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5DFF" w14:textId="77777777" w:rsidR="00327F9E" w:rsidRPr="00A57CE7" w:rsidRDefault="00327F9E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CC2B94">
      <w:rPr>
        <w:noProof/>
        <w14:numForm w14:val="oldStyle"/>
      </w:rPr>
      <w:t>3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numpages </w:instrText>
    </w:r>
    <w:r w:rsidRPr="00A57CE7">
      <w:rPr>
        <w14:numForm w14:val="oldStyle"/>
      </w:rPr>
      <w:fldChar w:fldCharType="separate"/>
    </w:r>
    <w:r w:rsidR="00CC2B94">
      <w:rPr>
        <w:noProof/>
        <w14:numForm w14:val="oldStyle"/>
      </w:rPr>
      <w:t>3</w:t>
    </w:r>
    <w:r w:rsidRPr="00A57CE7">
      <w:rPr>
        <w14:numForm w14:val="oldSty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E35A" w14:textId="77777777" w:rsidR="00EE2D4A" w:rsidRPr="00A57CE7" w:rsidRDefault="00EE2D4A" w:rsidP="00EE2D4A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CC2B94">
      <w:rPr>
        <w:noProof/>
        <w14:numForm w14:val="oldStyle"/>
      </w:rPr>
      <w:t>1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="00CB4F87" w:rsidRPr="00A57CE7">
      <w:rPr>
        <w14:numForm w14:val="oldStyle"/>
      </w:rPr>
      <w:fldChar w:fldCharType="begin"/>
    </w:r>
    <w:r w:rsidR="00CB4F87" w:rsidRPr="00A57CE7">
      <w:rPr>
        <w14:numForm w14:val="oldStyle"/>
      </w:rPr>
      <w:instrText xml:space="preserve"> numpages </w:instrText>
    </w:r>
    <w:r w:rsidR="00CB4F87" w:rsidRPr="00A57CE7">
      <w:rPr>
        <w14:numForm w14:val="oldStyle"/>
      </w:rPr>
      <w:fldChar w:fldCharType="separate"/>
    </w:r>
    <w:r w:rsidR="00CC2B94">
      <w:rPr>
        <w:noProof/>
        <w14:numForm w14:val="oldStyle"/>
      </w:rPr>
      <w:t>3</w:t>
    </w:r>
    <w:r w:rsidR="00CB4F87" w:rsidRPr="00A57CE7">
      <w:rPr>
        <w:noProof/>
        <w14:numForm w14:val="oldStyle"/>
      </w:rPr>
      <w:fldChar w:fldCharType="end"/>
    </w:r>
    <w:r w:rsidR="00C00F47" w:rsidRPr="00A57CE7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CBBC2A4" wp14:editId="5A26E398">
          <wp:simplePos x="0" y="0"/>
          <wp:positionH relativeFrom="page">
            <wp:posOffset>4975860</wp:posOffset>
          </wp:positionH>
          <wp:positionV relativeFrom="page">
            <wp:posOffset>10116185</wp:posOffset>
          </wp:positionV>
          <wp:extent cx="2584800" cy="576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direktorat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32E0" w14:textId="77777777" w:rsidR="00A52261" w:rsidRDefault="00A52261" w:rsidP="00FB1082">
      <w:pPr>
        <w:spacing w:line="240" w:lineRule="auto"/>
      </w:pPr>
      <w:r>
        <w:separator/>
      </w:r>
    </w:p>
  </w:footnote>
  <w:footnote w:type="continuationSeparator" w:id="0">
    <w:p w14:paraId="39FA6148" w14:textId="77777777" w:rsidR="00A52261" w:rsidRDefault="00A52261" w:rsidP="00FB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6A43" w14:textId="77777777" w:rsidR="001870A4" w:rsidRDefault="001870A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12B1" w14:textId="77777777" w:rsidR="00224656" w:rsidRDefault="002246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5A52F7E" wp14:editId="3D1BD6B5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B3E7" w14:textId="052D5782" w:rsidR="00C00F47" w:rsidRDefault="00CC2B94">
    <w:pPr>
      <w:pStyle w:val="Topptekst"/>
    </w:pPr>
    <w:sdt>
      <w:sdtPr>
        <w:id w:val="1876348074"/>
        <w:docPartObj>
          <w:docPartGallery w:val="Watermarks"/>
          <w:docPartUnique/>
        </w:docPartObj>
      </w:sdtPr>
      <w:sdtEndPr/>
      <w:sdtContent>
        <w:r>
          <w:pict w14:anchorId="4150D9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C00F47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7008A0BD" wp14:editId="160B5B56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AF"/>
    <w:multiLevelType w:val="hybridMultilevel"/>
    <w:tmpl w:val="7F126768"/>
    <w:lvl w:ilvl="0" w:tplc="9E849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E7B"/>
    <w:multiLevelType w:val="hybridMultilevel"/>
    <w:tmpl w:val="11AAF4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27A"/>
    <w:multiLevelType w:val="hybridMultilevel"/>
    <w:tmpl w:val="A9722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43D2"/>
    <w:multiLevelType w:val="hybridMultilevel"/>
    <w:tmpl w:val="AF586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7D45"/>
    <w:multiLevelType w:val="hybridMultilevel"/>
    <w:tmpl w:val="D174CA90"/>
    <w:lvl w:ilvl="0" w:tplc="30AA5232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389C"/>
    <w:multiLevelType w:val="hybridMultilevel"/>
    <w:tmpl w:val="0CE8A402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3BE8"/>
    <w:multiLevelType w:val="hybridMultilevel"/>
    <w:tmpl w:val="E12E4A42"/>
    <w:lvl w:ilvl="0" w:tplc="398AD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8CC"/>
    <w:multiLevelType w:val="hybridMultilevel"/>
    <w:tmpl w:val="33FE0F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5953"/>
    <w:multiLevelType w:val="hybridMultilevel"/>
    <w:tmpl w:val="388001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879"/>
    <w:multiLevelType w:val="hybridMultilevel"/>
    <w:tmpl w:val="556C8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A83"/>
    <w:multiLevelType w:val="hybridMultilevel"/>
    <w:tmpl w:val="1A4C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EE42EEEC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2057"/>
    <w:multiLevelType w:val="hybridMultilevel"/>
    <w:tmpl w:val="A68028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6E5"/>
    <w:multiLevelType w:val="hybridMultilevel"/>
    <w:tmpl w:val="EF52C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C2A33"/>
    <w:multiLevelType w:val="hybridMultilevel"/>
    <w:tmpl w:val="B91AD2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EE42EEEC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D4350"/>
    <w:multiLevelType w:val="hybridMultilevel"/>
    <w:tmpl w:val="11AAF4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A0CF4"/>
    <w:multiLevelType w:val="hybridMultilevel"/>
    <w:tmpl w:val="2FBA7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973F1"/>
    <w:multiLevelType w:val="hybridMultilevel"/>
    <w:tmpl w:val="A99065D0"/>
    <w:lvl w:ilvl="0" w:tplc="314C92DC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1D46D1"/>
    <w:multiLevelType w:val="hybridMultilevel"/>
    <w:tmpl w:val="1116E1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0589C"/>
    <w:multiLevelType w:val="hybridMultilevel"/>
    <w:tmpl w:val="2744D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A32CF"/>
    <w:multiLevelType w:val="hybridMultilevel"/>
    <w:tmpl w:val="C290A2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9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a Tetlie">
    <w15:presenceInfo w15:providerId="None" w15:userId="Kaia Tet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F"/>
    <w:rsid w:val="00011316"/>
    <w:rsid w:val="00037FDF"/>
    <w:rsid w:val="00057F61"/>
    <w:rsid w:val="0006629D"/>
    <w:rsid w:val="00083E0F"/>
    <w:rsid w:val="000F4E4B"/>
    <w:rsid w:val="00114150"/>
    <w:rsid w:val="0012173E"/>
    <w:rsid w:val="00125F08"/>
    <w:rsid w:val="00127EE5"/>
    <w:rsid w:val="00130EFC"/>
    <w:rsid w:val="00152E02"/>
    <w:rsid w:val="001614B3"/>
    <w:rsid w:val="001870A4"/>
    <w:rsid w:val="00196D78"/>
    <w:rsid w:val="001A1B9B"/>
    <w:rsid w:val="001A569D"/>
    <w:rsid w:val="001A7EF7"/>
    <w:rsid w:val="001B3EBD"/>
    <w:rsid w:val="001B5C86"/>
    <w:rsid w:val="001C004D"/>
    <w:rsid w:val="001C2793"/>
    <w:rsid w:val="001E4223"/>
    <w:rsid w:val="001E78DA"/>
    <w:rsid w:val="001F6D33"/>
    <w:rsid w:val="00204126"/>
    <w:rsid w:val="0021724C"/>
    <w:rsid w:val="00224656"/>
    <w:rsid w:val="00233880"/>
    <w:rsid w:val="00242F98"/>
    <w:rsid w:val="002510EF"/>
    <w:rsid w:val="00272110"/>
    <w:rsid w:val="0029220D"/>
    <w:rsid w:val="002939A2"/>
    <w:rsid w:val="002B4AFF"/>
    <w:rsid w:val="002E3336"/>
    <w:rsid w:val="002F64FF"/>
    <w:rsid w:val="00321F3B"/>
    <w:rsid w:val="00327F9E"/>
    <w:rsid w:val="003411A4"/>
    <w:rsid w:val="003439CA"/>
    <w:rsid w:val="00396DEE"/>
    <w:rsid w:val="003C0AB3"/>
    <w:rsid w:val="003E735E"/>
    <w:rsid w:val="00403375"/>
    <w:rsid w:val="00406F92"/>
    <w:rsid w:val="00413D34"/>
    <w:rsid w:val="00431E6E"/>
    <w:rsid w:val="004701DF"/>
    <w:rsid w:val="0048667A"/>
    <w:rsid w:val="004A4D9B"/>
    <w:rsid w:val="004B7251"/>
    <w:rsid w:val="004E55E1"/>
    <w:rsid w:val="0052285A"/>
    <w:rsid w:val="00561AF3"/>
    <w:rsid w:val="00561B6C"/>
    <w:rsid w:val="00570B31"/>
    <w:rsid w:val="00571274"/>
    <w:rsid w:val="00590EE1"/>
    <w:rsid w:val="005A7B18"/>
    <w:rsid w:val="005C11A7"/>
    <w:rsid w:val="005C297A"/>
    <w:rsid w:val="005F41DE"/>
    <w:rsid w:val="00665B95"/>
    <w:rsid w:val="006A23D2"/>
    <w:rsid w:val="006B02F4"/>
    <w:rsid w:val="006B7301"/>
    <w:rsid w:val="006D468D"/>
    <w:rsid w:val="007153D6"/>
    <w:rsid w:val="00726670"/>
    <w:rsid w:val="00750F9F"/>
    <w:rsid w:val="007951ED"/>
    <w:rsid w:val="007A402A"/>
    <w:rsid w:val="007A7A86"/>
    <w:rsid w:val="007B7CC4"/>
    <w:rsid w:val="007D4415"/>
    <w:rsid w:val="007E5433"/>
    <w:rsid w:val="007F34D5"/>
    <w:rsid w:val="00800573"/>
    <w:rsid w:val="00800FED"/>
    <w:rsid w:val="00804F0D"/>
    <w:rsid w:val="00807233"/>
    <w:rsid w:val="008172E5"/>
    <w:rsid w:val="00824784"/>
    <w:rsid w:val="008309FA"/>
    <w:rsid w:val="00847202"/>
    <w:rsid w:val="00865AA1"/>
    <w:rsid w:val="0089006D"/>
    <w:rsid w:val="008A1119"/>
    <w:rsid w:val="008E25BA"/>
    <w:rsid w:val="0090704B"/>
    <w:rsid w:val="00910564"/>
    <w:rsid w:val="0093284F"/>
    <w:rsid w:val="00953B08"/>
    <w:rsid w:val="00966C0D"/>
    <w:rsid w:val="00990315"/>
    <w:rsid w:val="009A10E0"/>
    <w:rsid w:val="009B4F43"/>
    <w:rsid w:val="009C212C"/>
    <w:rsid w:val="009C2576"/>
    <w:rsid w:val="009C2C17"/>
    <w:rsid w:val="009F4838"/>
    <w:rsid w:val="00A35F2C"/>
    <w:rsid w:val="00A46282"/>
    <w:rsid w:val="00A52261"/>
    <w:rsid w:val="00A55D24"/>
    <w:rsid w:val="00A57CE7"/>
    <w:rsid w:val="00A77ACC"/>
    <w:rsid w:val="00A77C44"/>
    <w:rsid w:val="00A86825"/>
    <w:rsid w:val="00AB1E7C"/>
    <w:rsid w:val="00AD55C9"/>
    <w:rsid w:val="00AD5CB5"/>
    <w:rsid w:val="00B10BC2"/>
    <w:rsid w:val="00B13D5B"/>
    <w:rsid w:val="00B27B1D"/>
    <w:rsid w:val="00B31EE2"/>
    <w:rsid w:val="00B3309D"/>
    <w:rsid w:val="00B434B4"/>
    <w:rsid w:val="00B626CA"/>
    <w:rsid w:val="00BC2559"/>
    <w:rsid w:val="00BC7A62"/>
    <w:rsid w:val="00BD475E"/>
    <w:rsid w:val="00C00F47"/>
    <w:rsid w:val="00C468B4"/>
    <w:rsid w:val="00C657CF"/>
    <w:rsid w:val="00CB1346"/>
    <w:rsid w:val="00CB4F87"/>
    <w:rsid w:val="00CC2889"/>
    <w:rsid w:val="00CC2B94"/>
    <w:rsid w:val="00CF1D73"/>
    <w:rsid w:val="00CF6D71"/>
    <w:rsid w:val="00D22584"/>
    <w:rsid w:val="00D247DD"/>
    <w:rsid w:val="00D333A2"/>
    <w:rsid w:val="00D668C3"/>
    <w:rsid w:val="00DC0D26"/>
    <w:rsid w:val="00DC28C6"/>
    <w:rsid w:val="00DD479A"/>
    <w:rsid w:val="00DE367E"/>
    <w:rsid w:val="00E15C2A"/>
    <w:rsid w:val="00E93D33"/>
    <w:rsid w:val="00E95C67"/>
    <w:rsid w:val="00EB6B6F"/>
    <w:rsid w:val="00EC4FDC"/>
    <w:rsid w:val="00EE2D4A"/>
    <w:rsid w:val="00EF1F0A"/>
    <w:rsid w:val="00F43BD9"/>
    <w:rsid w:val="00F64543"/>
    <w:rsid w:val="00F75CE5"/>
    <w:rsid w:val="00F97D65"/>
    <w:rsid w:val="00FB1082"/>
    <w:rsid w:val="00FC218B"/>
    <w:rsid w:val="00FC6F78"/>
    <w:rsid w:val="00FD6066"/>
    <w:rsid w:val="00FE1879"/>
    <w:rsid w:val="00FF0BCC"/>
    <w:rsid w:val="00FF1AD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AD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C212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66C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6C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6C0D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6C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6C0D"/>
    <w:rPr>
      <w:rFonts w:asciiTheme="minorHAnsi" w:hAnsiTheme="minorHAnsi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unhideWhenUsed/>
    <w:rsid w:val="00D668C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668C3"/>
    <w:rPr>
      <w:rFonts w:asciiTheme="minorHAnsi" w:hAnsiTheme="minorHAns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668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C212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66C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6C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6C0D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6C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6C0D"/>
    <w:rPr>
      <w:rFonts w:asciiTheme="minorHAnsi" w:hAnsiTheme="minorHAnsi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unhideWhenUsed/>
    <w:rsid w:val="00D668C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668C3"/>
    <w:rPr>
      <w:rFonts w:asciiTheme="minorHAnsi" w:hAnsiTheme="minorHAns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66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\MALER%20og%20LOGO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B14F6202B47A0830332FE1ED17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88543-F4D1-4E79-A531-ABE4000D8CC2}"/>
      </w:docPartPr>
      <w:docPartBody>
        <w:p w:rsidR="002E56FF" w:rsidRDefault="009463D7">
          <w:pPr>
            <w:pStyle w:val="2B4B14F6202B47A0830332FE1ED17455"/>
          </w:pPr>
          <w:r w:rsidRPr="00FB1082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Times New Roman"/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AvenirNextLTPro-Demi">
    <w:altName w:val="Times New Roman"/>
    <w:panose1 w:val="020B0703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imes New Roman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7"/>
    <w:rsid w:val="002E56FF"/>
    <w:rsid w:val="0038133C"/>
    <w:rsid w:val="006627DB"/>
    <w:rsid w:val="006E0EFD"/>
    <w:rsid w:val="009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94D20A8CAF944D887CBB4CAE1139747">
    <w:name w:val="094D20A8CAF944D887CBB4CAE1139747"/>
  </w:style>
  <w:style w:type="paragraph" w:customStyle="1" w:styleId="2B4B14F6202B47A0830332FE1ED17455">
    <w:name w:val="2B4B14F6202B47A0830332FE1ED17455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3D7328B34C04B93BC4E2919FAF79722">
    <w:name w:val="B3D7328B34C04B93BC4E2919FAF79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94D20A8CAF944D887CBB4CAE1139747">
    <w:name w:val="094D20A8CAF944D887CBB4CAE1139747"/>
  </w:style>
  <w:style w:type="paragraph" w:customStyle="1" w:styleId="2B4B14F6202B47A0830332FE1ED17455">
    <w:name w:val="2B4B14F6202B47A0830332FE1ED17455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3D7328B34C04B93BC4E2919FAF79722">
    <w:name w:val="B3D7328B34C04B93BC4E2919FAF79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 Trygge hender">
      <a:majorFont>
        <a:latin typeface="AvenirNextLTPro-Demi"/>
        <a:ea typeface=""/>
        <a:cs typeface=""/>
      </a:majorFont>
      <a:minorFont>
        <a:latin typeface="AvenirNext LT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6706-8B09-460A-B217-6AAB0F5B4A30}">
  <ds:schemaRefs/>
</ds:datastoreItem>
</file>

<file path=customXml/itemProps2.xml><?xml version="1.0" encoding="utf-8"?>
<ds:datastoreItem xmlns:ds="http://schemas.openxmlformats.org/officeDocument/2006/customXml" ds:itemID="{2FA38799-00A5-4EE6-804D-ECB91DE9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3</Pages>
  <Words>792</Words>
  <Characters>4201</Characters>
  <Application>Microsoft Office Word</Application>
  <DocSecurity>4</DocSecurity>
  <PresentationFormat/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 trygge hender\rebestillingavwordmalerogpowerpointmal</Company>
  <LinksUpToDate>false</LinksUpToDate>
  <CharactersWithSpaces>4984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Houg</dc:creator>
  <dc:description>Template by addpoint.no</dc:description>
  <cp:lastModifiedBy>Tonje Houg</cp:lastModifiedBy>
  <cp:revision>2</cp:revision>
  <cp:lastPrinted>2015-10-27T11:03:00Z</cp:lastPrinted>
  <dcterms:created xsi:type="dcterms:W3CDTF">2015-12-22T09:58:00Z</dcterms:created>
  <dcterms:modified xsi:type="dcterms:W3CDTF">2015-12-22T09:58:00Z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